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4BD7" w14:textId="77777777" w:rsidR="000700BF" w:rsidRDefault="000700BF" w:rsidP="00142B4E">
      <w:pPr>
        <w:jc w:val="center"/>
        <w:rPr>
          <w:rFonts w:ascii="Arial" w:hAnsi="Arial" w:cs="Arial"/>
          <w:b/>
          <w:sz w:val="28"/>
          <w:szCs w:val="28"/>
        </w:rPr>
      </w:pPr>
    </w:p>
    <w:p w14:paraId="36FC72BD" w14:textId="4C2B2EA0" w:rsidR="00E2394E" w:rsidRPr="00B9678D" w:rsidRDefault="00CD314D" w:rsidP="00142B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SUPPLEMENTAL </w:t>
      </w:r>
      <w:r w:rsidR="002F139E">
        <w:rPr>
          <w:rFonts w:ascii="Arial" w:hAnsi="Arial" w:cs="Arial"/>
          <w:b/>
          <w:sz w:val="28"/>
          <w:szCs w:val="28"/>
        </w:rPr>
        <w:t xml:space="preserve">SPECIALTY </w:t>
      </w:r>
      <w:r>
        <w:rPr>
          <w:rFonts w:ascii="Arial" w:hAnsi="Arial" w:cs="Arial"/>
          <w:b/>
          <w:sz w:val="28"/>
          <w:szCs w:val="28"/>
        </w:rPr>
        <w:t>PA</w:t>
      </w:r>
    </w:p>
    <w:p w14:paraId="0DCA8B43" w14:textId="77777777" w:rsidR="00DC38FE" w:rsidRPr="00DA3DA5" w:rsidRDefault="00DC38FE" w:rsidP="00142B4E">
      <w:pPr>
        <w:jc w:val="center"/>
        <w:rPr>
          <w:rFonts w:ascii="Arial" w:hAnsi="Arial" w:cs="Arial"/>
          <w:b/>
        </w:rPr>
      </w:pPr>
    </w:p>
    <w:p w14:paraId="2E4D5192" w14:textId="77777777" w:rsidR="00DD2FB9" w:rsidRDefault="0070202C" w:rsidP="00142B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VEMLIDY</w:t>
      </w:r>
      <w:r w:rsidR="00DD2FB9">
        <w:rPr>
          <w:rFonts w:ascii="Arial" w:hAnsi="Arial" w:cs="Arial"/>
          <w:b/>
        </w:rPr>
        <w:t xml:space="preserve"> </w:t>
      </w:r>
      <w:r w:rsidR="007A3608">
        <w:rPr>
          <w:rFonts w:ascii="Arial" w:hAnsi="Arial" w:cs="Arial"/>
          <w:b/>
        </w:rPr>
        <w:t>(</w:t>
      </w:r>
      <w:r w:rsidRPr="0070202C">
        <w:rPr>
          <w:rFonts w:ascii="Arial" w:hAnsi="Arial" w:cs="Arial"/>
          <w:b/>
          <w:iCs/>
        </w:rPr>
        <w:t>tenofovir alafenamide</w:t>
      </w:r>
      <w:r w:rsidR="007A3608">
        <w:rPr>
          <w:rFonts w:ascii="Arial" w:hAnsi="Arial" w:cs="Arial"/>
          <w:b/>
        </w:rPr>
        <w:t>)</w:t>
      </w:r>
    </w:p>
    <w:p w14:paraId="673F2BC6" w14:textId="77777777" w:rsidR="002E08A9" w:rsidRDefault="002E08A9" w:rsidP="00142B4E">
      <w:pPr>
        <w:rPr>
          <w:rFonts w:ascii="Arial" w:hAnsi="Arial" w:cs="Arial"/>
          <w:sz w:val="20"/>
          <w:szCs w:val="20"/>
        </w:rPr>
      </w:pPr>
    </w:p>
    <w:p w14:paraId="7D7F2DAF" w14:textId="77777777" w:rsidR="004B1568" w:rsidRPr="008D1D8B" w:rsidRDefault="00105615" w:rsidP="00142B4E">
      <w:pPr>
        <w:rPr>
          <w:rFonts w:ascii="Arial" w:hAnsi="Arial" w:cs="Arial"/>
          <w:b/>
          <w:sz w:val="20"/>
          <w:szCs w:val="20"/>
        </w:rPr>
      </w:pPr>
      <w:r w:rsidRPr="008D1D8B">
        <w:rPr>
          <w:rFonts w:ascii="Arial" w:hAnsi="Arial" w:cs="Arial"/>
          <w:b/>
          <w:sz w:val="20"/>
          <w:szCs w:val="20"/>
        </w:rPr>
        <w:t>POLICY</w:t>
      </w:r>
    </w:p>
    <w:p w14:paraId="13087BDA" w14:textId="77777777" w:rsidR="00177D8B" w:rsidRPr="008D1D8B" w:rsidRDefault="00177D8B" w:rsidP="00142B4E">
      <w:pPr>
        <w:rPr>
          <w:rFonts w:ascii="Arial" w:hAnsi="Arial" w:cs="Arial"/>
          <w:b/>
          <w:sz w:val="20"/>
          <w:szCs w:val="20"/>
        </w:rPr>
      </w:pPr>
    </w:p>
    <w:p w14:paraId="4784159D" w14:textId="77777777" w:rsidR="00166553" w:rsidRPr="008D1D8B" w:rsidRDefault="00737F39" w:rsidP="00217FE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0"/>
          <w:szCs w:val="20"/>
        </w:rPr>
      </w:pPr>
      <w:r w:rsidRPr="008D1D8B">
        <w:rPr>
          <w:rFonts w:ascii="Arial" w:hAnsi="Arial" w:cs="Arial"/>
          <w:b/>
          <w:sz w:val="20"/>
          <w:szCs w:val="20"/>
        </w:rPr>
        <w:t>INDICATIONS</w:t>
      </w:r>
    </w:p>
    <w:p w14:paraId="313E0373" w14:textId="77777777" w:rsidR="008D1D8B" w:rsidRPr="008D1D8B" w:rsidRDefault="008D1D8B" w:rsidP="008D1D8B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33171D55" w14:textId="77777777" w:rsidR="00273EB8" w:rsidRPr="008D1D8B" w:rsidRDefault="00273EB8" w:rsidP="00177D8B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D1D8B">
        <w:rPr>
          <w:rFonts w:ascii="Arial" w:hAnsi="Arial" w:cs="Arial"/>
          <w:sz w:val="20"/>
          <w:szCs w:val="20"/>
        </w:rPr>
        <w:t xml:space="preserve">The indications below including FDA-approved indications and compendial uses are considered </w:t>
      </w:r>
      <w:r w:rsidR="006D721B" w:rsidRPr="008D1D8B">
        <w:rPr>
          <w:rFonts w:ascii="Arial" w:hAnsi="Arial" w:cs="Arial"/>
          <w:sz w:val="20"/>
          <w:szCs w:val="20"/>
        </w:rPr>
        <w:t xml:space="preserve">a </w:t>
      </w:r>
      <w:r w:rsidRPr="008D1D8B">
        <w:rPr>
          <w:rFonts w:ascii="Arial" w:hAnsi="Arial" w:cs="Arial"/>
          <w:sz w:val="20"/>
          <w:szCs w:val="20"/>
        </w:rPr>
        <w:t xml:space="preserve">covered benefit provided that all the approval criteria are met and the member </w:t>
      </w:r>
      <w:r w:rsidR="0001120F" w:rsidRPr="008D1D8B">
        <w:rPr>
          <w:rFonts w:ascii="Arial" w:hAnsi="Arial" w:cs="Arial"/>
          <w:sz w:val="20"/>
          <w:szCs w:val="20"/>
        </w:rPr>
        <w:t xml:space="preserve">has </w:t>
      </w:r>
      <w:r w:rsidRPr="008D1D8B">
        <w:rPr>
          <w:rFonts w:ascii="Arial" w:hAnsi="Arial" w:cs="Arial"/>
          <w:sz w:val="20"/>
          <w:szCs w:val="20"/>
        </w:rPr>
        <w:t>no exclusions to the prescribed therapy.</w:t>
      </w:r>
    </w:p>
    <w:p w14:paraId="18CD1575" w14:textId="77777777" w:rsidR="00177D8B" w:rsidRPr="008D1D8B" w:rsidRDefault="00177D8B" w:rsidP="00177D8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EBCD93D" w14:textId="05E87704" w:rsidR="00166553" w:rsidRPr="008D1D8B" w:rsidRDefault="00273EB8" w:rsidP="006C7A87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u w:val="single"/>
        </w:rPr>
      </w:pPr>
      <w:r w:rsidRPr="008D1D8B">
        <w:rPr>
          <w:rFonts w:ascii="Arial" w:hAnsi="Arial" w:cs="Arial"/>
          <w:sz w:val="20"/>
          <w:szCs w:val="20"/>
          <w:u w:val="single"/>
        </w:rPr>
        <w:t>FDA-Approved Indication</w:t>
      </w:r>
      <w:r w:rsidR="00C235BA" w:rsidRPr="008D1D8B">
        <w:rPr>
          <w:rFonts w:ascii="Arial" w:hAnsi="Arial" w:cs="Arial"/>
          <w:sz w:val="20"/>
          <w:szCs w:val="20"/>
          <w:u w:val="single"/>
        </w:rPr>
        <w:t>s</w:t>
      </w:r>
    </w:p>
    <w:p w14:paraId="7DE6A151" w14:textId="63E59271" w:rsidR="00166553" w:rsidRPr="006C7A87" w:rsidRDefault="006C7A87" w:rsidP="006C7A87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Treatment of chronic hepatitis B virus (HBV) infection in adults with compensated liver disease</w:t>
      </w:r>
      <w:r w:rsidR="00775855">
        <w:rPr>
          <w:rFonts w:ascii="Arial" w:hAnsi="Arial" w:cs="Arial"/>
          <w:bCs/>
          <w:sz w:val="20"/>
          <w:szCs w:val="20"/>
        </w:rPr>
        <w:t>.</w:t>
      </w:r>
    </w:p>
    <w:p w14:paraId="6E7AFA70" w14:textId="77777777" w:rsidR="0064206F" w:rsidRPr="008D1D8B" w:rsidRDefault="0064206F" w:rsidP="0016655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EE68408" w14:textId="61D2F3BC" w:rsidR="00166553" w:rsidRPr="008D1D8B" w:rsidRDefault="00273EB8" w:rsidP="00177D8B">
      <w:pPr>
        <w:ind w:firstLine="720"/>
        <w:rPr>
          <w:rFonts w:ascii="Arial" w:hAnsi="Arial" w:cs="Arial"/>
          <w:sz w:val="20"/>
          <w:szCs w:val="20"/>
        </w:rPr>
      </w:pPr>
      <w:r w:rsidRPr="008D1D8B">
        <w:rPr>
          <w:rFonts w:ascii="Arial" w:hAnsi="Arial" w:cs="Arial"/>
          <w:sz w:val="20"/>
          <w:szCs w:val="20"/>
        </w:rPr>
        <w:t xml:space="preserve">All other indications are considered experimental/investigational and </w:t>
      </w:r>
      <w:r w:rsidR="00D2276D">
        <w:rPr>
          <w:rFonts w:ascii="Arial" w:hAnsi="Arial" w:cs="Arial"/>
          <w:sz w:val="20"/>
          <w:szCs w:val="20"/>
        </w:rPr>
        <w:t>not medically necessary</w:t>
      </w:r>
      <w:r w:rsidR="0001120F" w:rsidRPr="008D1D8B">
        <w:rPr>
          <w:rFonts w:ascii="Arial" w:hAnsi="Arial" w:cs="Arial"/>
          <w:sz w:val="20"/>
          <w:szCs w:val="20"/>
        </w:rPr>
        <w:t>.</w:t>
      </w:r>
    </w:p>
    <w:p w14:paraId="4DA7A39B" w14:textId="06E36FA8" w:rsidR="00775855" w:rsidRPr="00DA13E2" w:rsidRDefault="00775855" w:rsidP="00DA13E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E3F23C5" w14:textId="77777777" w:rsidR="00775855" w:rsidRDefault="00775855" w:rsidP="00DA13E2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24087F0" w14:textId="3224C454" w:rsidR="006A7563" w:rsidRPr="008D1D8B" w:rsidRDefault="009914EB" w:rsidP="00217FE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0"/>
          <w:szCs w:val="20"/>
        </w:rPr>
      </w:pPr>
      <w:r w:rsidRPr="008D1D8B">
        <w:rPr>
          <w:rFonts w:ascii="Arial" w:hAnsi="Arial" w:cs="Arial"/>
          <w:b/>
          <w:sz w:val="20"/>
          <w:szCs w:val="20"/>
        </w:rPr>
        <w:t xml:space="preserve">CRITERIA FOR </w:t>
      </w:r>
      <w:r w:rsidR="00A803BA" w:rsidRPr="008D1D8B">
        <w:rPr>
          <w:rFonts w:ascii="Arial" w:hAnsi="Arial" w:cs="Arial"/>
          <w:b/>
          <w:sz w:val="20"/>
          <w:szCs w:val="20"/>
        </w:rPr>
        <w:t xml:space="preserve">INITIAL </w:t>
      </w:r>
      <w:r w:rsidRPr="008D1D8B">
        <w:rPr>
          <w:rFonts w:ascii="Arial" w:hAnsi="Arial" w:cs="Arial"/>
          <w:b/>
          <w:sz w:val="20"/>
          <w:szCs w:val="20"/>
        </w:rPr>
        <w:t>APPROVAL</w:t>
      </w:r>
    </w:p>
    <w:p w14:paraId="40ABD176" w14:textId="77777777" w:rsidR="008D1D8B" w:rsidRPr="008D1D8B" w:rsidRDefault="008D1D8B" w:rsidP="008D1D8B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DAF58A" w14:textId="422A9587" w:rsidR="00B13117" w:rsidRPr="00E8799A" w:rsidRDefault="00B13117" w:rsidP="00B13117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Chronic hepatitis B virus infection</w:t>
      </w:r>
    </w:p>
    <w:p w14:paraId="67E6D19D" w14:textId="77777777" w:rsidR="008D5E05" w:rsidRDefault="00281142" w:rsidP="00356B38">
      <w:pPr>
        <w:ind w:left="720"/>
        <w:rPr>
          <w:rFonts w:ascii="Arial" w:hAnsi="Arial" w:cs="Arial"/>
          <w:sz w:val="20"/>
          <w:szCs w:val="20"/>
        </w:rPr>
      </w:pPr>
      <w:r w:rsidRPr="001B6B37">
        <w:rPr>
          <w:rFonts w:ascii="Arial" w:hAnsi="Arial" w:cs="Arial"/>
          <w:sz w:val="20"/>
          <w:szCs w:val="20"/>
        </w:rPr>
        <w:t xml:space="preserve">Authorization of </w:t>
      </w:r>
      <w:r w:rsidR="00356B38">
        <w:rPr>
          <w:rFonts w:ascii="Arial" w:hAnsi="Arial" w:cs="Arial"/>
          <w:sz w:val="20"/>
          <w:szCs w:val="20"/>
        </w:rPr>
        <w:t>6</w:t>
      </w:r>
      <w:r w:rsidRPr="001B6B37">
        <w:rPr>
          <w:rFonts w:ascii="Arial" w:hAnsi="Arial" w:cs="Arial"/>
          <w:sz w:val="20"/>
          <w:szCs w:val="20"/>
        </w:rPr>
        <w:t xml:space="preserve"> months may be granted for treatment of </w:t>
      </w:r>
      <w:r w:rsidR="00EC039C">
        <w:rPr>
          <w:rFonts w:ascii="Arial" w:hAnsi="Arial" w:cs="Arial"/>
          <w:sz w:val="20"/>
          <w:szCs w:val="20"/>
        </w:rPr>
        <w:t>chronic hepatitis B</w:t>
      </w:r>
      <w:r w:rsidR="0064206F" w:rsidRPr="001B6B37">
        <w:rPr>
          <w:rFonts w:ascii="Arial" w:hAnsi="Arial" w:cs="Arial"/>
          <w:sz w:val="20"/>
          <w:szCs w:val="20"/>
        </w:rPr>
        <w:t xml:space="preserve"> virus (HBV) </w:t>
      </w:r>
      <w:r w:rsidRPr="001B6B37">
        <w:rPr>
          <w:rFonts w:ascii="Arial" w:hAnsi="Arial" w:cs="Arial"/>
          <w:sz w:val="20"/>
          <w:szCs w:val="20"/>
        </w:rPr>
        <w:t>when</w:t>
      </w:r>
      <w:r w:rsidR="008D5E05">
        <w:rPr>
          <w:rFonts w:ascii="Arial" w:hAnsi="Arial" w:cs="Arial"/>
          <w:sz w:val="20"/>
          <w:szCs w:val="20"/>
        </w:rPr>
        <w:t xml:space="preserve"> all of the following criteria are met:</w:t>
      </w:r>
    </w:p>
    <w:p w14:paraId="3798D987" w14:textId="0DB3E1C2" w:rsidR="008D5E05" w:rsidRDefault="008D5E05" w:rsidP="0008085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B6B37" w:rsidRPr="00080856">
        <w:rPr>
          <w:rFonts w:ascii="Arial" w:hAnsi="Arial" w:cs="Arial"/>
          <w:sz w:val="20"/>
          <w:szCs w:val="20"/>
        </w:rPr>
        <w:t>ember is HIV-1 negative</w:t>
      </w:r>
    </w:p>
    <w:p w14:paraId="68F69AED" w14:textId="77777777" w:rsidR="008D5E05" w:rsidRDefault="008D5E05" w:rsidP="0008085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has compensated liver disease as evidenced by:</w:t>
      </w:r>
    </w:p>
    <w:p w14:paraId="3C1C145C" w14:textId="77777777" w:rsidR="008D5E05" w:rsidRDefault="008D5E05" w:rsidP="00080856">
      <w:pPr>
        <w:pStyle w:val="ListParagraph"/>
        <w:numPr>
          <w:ilvl w:val="1"/>
          <w:numId w:val="4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evidence of ascites, hepatic encephalopathy, or variceal bleeding</w:t>
      </w:r>
    </w:p>
    <w:p w14:paraId="7D649CB3" w14:textId="472978DF" w:rsidR="008D5E05" w:rsidRDefault="008D5E05" w:rsidP="00080856">
      <w:pPr>
        <w:pStyle w:val="ListParagraph"/>
        <w:numPr>
          <w:ilvl w:val="1"/>
          <w:numId w:val="4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INR &lt; 1.5× ULN</w:t>
      </w:r>
    </w:p>
    <w:p w14:paraId="1D0EDBA8" w14:textId="77777777" w:rsidR="008D5E05" w:rsidRDefault="008D5E05" w:rsidP="00080856">
      <w:pPr>
        <w:pStyle w:val="ListParagraph"/>
        <w:numPr>
          <w:ilvl w:val="1"/>
          <w:numId w:val="4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bilirubin &lt; 2.5× ULN</w:t>
      </w:r>
    </w:p>
    <w:p w14:paraId="7BCD24D2" w14:textId="6A03E72E" w:rsidR="00281142" w:rsidRPr="00080856" w:rsidRDefault="008D5E05" w:rsidP="00080856">
      <w:pPr>
        <w:pStyle w:val="ListParagraph"/>
        <w:numPr>
          <w:ilvl w:val="1"/>
          <w:numId w:val="4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Albumin &gt; 3.0 g/dL</w:t>
      </w:r>
    </w:p>
    <w:p w14:paraId="59477F68" w14:textId="77777777" w:rsidR="003C5D8C" w:rsidRPr="008D1D8B" w:rsidRDefault="003C5D8C" w:rsidP="001D3418">
      <w:pPr>
        <w:rPr>
          <w:rFonts w:ascii="Arial" w:hAnsi="Arial" w:cs="Arial"/>
          <w:sz w:val="20"/>
          <w:szCs w:val="20"/>
        </w:rPr>
      </w:pPr>
    </w:p>
    <w:p w14:paraId="26EFAC79" w14:textId="77777777" w:rsidR="008D1D8B" w:rsidRPr="008D1D8B" w:rsidRDefault="008D1D8B" w:rsidP="001D3418">
      <w:pPr>
        <w:rPr>
          <w:rFonts w:ascii="Arial" w:hAnsi="Arial" w:cs="Arial"/>
          <w:sz w:val="20"/>
          <w:szCs w:val="20"/>
        </w:rPr>
      </w:pPr>
    </w:p>
    <w:p w14:paraId="53B862D1" w14:textId="77777777" w:rsidR="007D5462" w:rsidRPr="008D1D8B" w:rsidRDefault="007D5462" w:rsidP="00217FE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0"/>
          <w:szCs w:val="20"/>
        </w:rPr>
      </w:pPr>
      <w:r w:rsidRPr="008D1D8B">
        <w:rPr>
          <w:rFonts w:ascii="Arial" w:hAnsi="Arial" w:cs="Arial"/>
          <w:b/>
          <w:sz w:val="20"/>
          <w:szCs w:val="20"/>
        </w:rPr>
        <w:t xml:space="preserve">CONTINUATION OF THERAPY   </w:t>
      </w:r>
    </w:p>
    <w:p w14:paraId="63B3C2FE" w14:textId="77777777" w:rsidR="008D1D8B" w:rsidRPr="008D1D8B" w:rsidRDefault="008D1D8B" w:rsidP="008D1D8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024C66AA" w14:textId="36C1745A" w:rsidR="00EF72C1" w:rsidRDefault="008D5E05" w:rsidP="009412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56B38" w:rsidRPr="008D1D8B">
        <w:rPr>
          <w:rFonts w:ascii="Arial" w:hAnsi="Arial" w:cs="Arial"/>
          <w:sz w:val="20"/>
          <w:szCs w:val="20"/>
        </w:rPr>
        <w:t>uthorization</w:t>
      </w:r>
      <w:r>
        <w:rPr>
          <w:rFonts w:ascii="Arial" w:hAnsi="Arial" w:cs="Arial"/>
          <w:sz w:val="20"/>
          <w:szCs w:val="20"/>
        </w:rPr>
        <w:t xml:space="preserve"> of 12 months may be granted</w:t>
      </w:r>
      <w:r w:rsidR="00356B38" w:rsidRPr="008D1D8B">
        <w:rPr>
          <w:rFonts w:ascii="Arial" w:hAnsi="Arial" w:cs="Arial"/>
          <w:sz w:val="20"/>
          <w:szCs w:val="20"/>
        </w:rPr>
        <w:t xml:space="preserve"> for </w:t>
      </w:r>
      <w:r w:rsidR="000D594A">
        <w:rPr>
          <w:rFonts w:ascii="Arial" w:hAnsi="Arial" w:cs="Arial"/>
          <w:sz w:val="20"/>
          <w:szCs w:val="20"/>
        </w:rPr>
        <w:t>continued treatment</w:t>
      </w:r>
      <w:r>
        <w:rPr>
          <w:rFonts w:ascii="Arial" w:hAnsi="Arial" w:cs="Arial"/>
          <w:sz w:val="20"/>
          <w:szCs w:val="20"/>
        </w:rPr>
        <w:t xml:space="preserve"> </w:t>
      </w:r>
      <w:r w:rsidR="000D594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members </w:t>
      </w:r>
      <w:r w:rsidR="000D594A">
        <w:rPr>
          <w:rFonts w:ascii="Arial" w:hAnsi="Arial" w:cs="Arial"/>
          <w:sz w:val="20"/>
          <w:szCs w:val="20"/>
        </w:rPr>
        <w:t xml:space="preserve">requesting reauthorization for chronic HBV </w:t>
      </w:r>
      <w:r>
        <w:rPr>
          <w:rFonts w:ascii="Arial" w:hAnsi="Arial" w:cs="Arial"/>
          <w:sz w:val="20"/>
          <w:szCs w:val="20"/>
        </w:rPr>
        <w:t>who achieve or maintain positive clinical response</w:t>
      </w:r>
      <w:r w:rsidR="000D594A">
        <w:rPr>
          <w:rFonts w:ascii="Arial" w:hAnsi="Arial" w:cs="Arial"/>
          <w:sz w:val="20"/>
          <w:szCs w:val="20"/>
        </w:rPr>
        <w:t xml:space="preserve"> (e.g., decreased HBV DNA level, ALT normalization, HBsAg and/or HBeAg loss and seroconversion) and are HIV-1 negative</w:t>
      </w:r>
      <w:r w:rsidR="00356B38" w:rsidRPr="008D1D8B">
        <w:rPr>
          <w:rFonts w:ascii="Arial" w:hAnsi="Arial" w:cs="Arial"/>
          <w:sz w:val="20"/>
          <w:szCs w:val="20"/>
        </w:rPr>
        <w:t>.</w:t>
      </w:r>
    </w:p>
    <w:p w14:paraId="6BE8C84A" w14:textId="77777777" w:rsidR="005317F1" w:rsidRPr="008D1D8B" w:rsidRDefault="005317F1" w:rsidP="00142B4E">
      <w:pPr>
        <w:rPr>
          <w:rFonts w:ascii="Arial" w:hAnsi="Arial" w:cs="Arial"/>
          <w:sz w:val="20"/>
          <w:szCs w:val="20"/>
        </w:rPr>
      </w:pPr>
    </w:p>
    <w:p w14:paraId="5C58AEF9" w14:textId="77777777" w:rsidR="009F1AE9" w:rsidRPr="00A472F7" w:rsidRDefault="009F1AE9" w:rsidP="00142B4E">
      <w:pPr>
        <w:rPr>
          <w:rFonts w:ascii="Arial" w:hAnsi="Arial" w:cs="Arial"/>
          <w:sz w:val="20"/>
          <w:szCs w:val="20"/>
        </w:rPr>
      </w:pPr>
    </w:p>
    <w:p w14:paraId="513D7C78" w14:textId="77777777" w:rsidR="00A43E7D" w:rsidRDefault="004655C8" w:rsidP="00217FE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720" w:hanging="180"/>
        <w:rPr>
          <w:rFonts w:ascii="Arial" w:hAnsi="Arial" w:cs="Arial"/>
          <w:b/>
          <w:sz w:val="20"/>
          <w:szCs w:val="20"/>
        </w:rPr>
      </w:pPr>
      <w:r w:rsidRPr="003A6F34">
        <w:rPr>
          <w:rFonts w:ascii="Arial" w:hAnsi="Arial" w:cs="Arial"/>
          <w:b/>
          <w:sz w:val="20"/>
          <w:szCs w:val="20"/>
        </w:rPr>
        <w:t>REFERENCES</w:t>
      </w:r>
    </w:p>
    <w:p w14:paraId="3EDCE4A8" w14:textId="5365B4EF" w:rsidR="003A6F34" w:rsidRPr="003A6F34" w:rsidRDefault="006C7A87" w:rsidP="003A6F34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Vemlidy</w:t>
      </w:r>
      <w:r w:rsidR="003A6F34" w:rsidRPr="003A6F34">
        <w:rPr>
          <w:rFonts w:ascii="Arial" w:hAnsi="Arial" w:cs="Arial"/>
          <w:sz w:val="20"/>
          <w:szCs w:val="20"/>
        </w:rPr>
        <w:t xml:space="preserve"> [package insert]. </w:t>
      </w:r>
      <w:r>
        <w:rPr>
          <w:rFonts w:ascii="Arial" w:hAnsi="Arial" w:cs="Arial"/>
          <w:sz w:val="20"/>
          <w:szCs w:val="20"/>
        </w:rPr>
        <w:t>Foster City, CA</w:t>
      </w:r>
      <w:r w:rsidR="003A6F34" w:rsidRPr="003A6F3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Gilead Sciences, Inc.</w:t>
      </w:r>
      <w:r w:rsidR="0064206F">
        <w:rPr>
          <w:rFonts w:ascii="Arial" w:hAnsi="Arial" w:cs="Arial"/>
          <w:sz w:val="20"/>
          <w:szCs w:val="20"/>
        </w:rPr>
        <w:t xml:space="preserve">; </w:t>
      </w:r>
      <w:r w:rsidR="00775855">
        <w:rPr>
          <w:rFonts w:ascii="Arial" w:hAnsi="Arial" w:cs="Arial"/>
          <w:sz w:val="20"/>
          <w:szCs w:val="20"/>
        </w:rPr>
        <w:t>August 2020.</w:t>
      </w:r>
    </w:p>
    <w:p w14:paraId="26554954" w14:textId="77777777" w:rsidR="003A6F34" w:rsidRPr="003A6F34" w:rsidRDefault="003A6F34" w:rsidP="007B352A">
      <w:pPr>
        <w:ind w:left="1080"/>
        <w:rPr>
          <w:rFonts w:ascii="Arial" w:hAnsi="Arial" w:cs="Arial"/>
          <w:sz w:val="20"/>
          <w:szCs w:val="20"/>
        </w:rPr>
      </w:pPr>
    </w:p>
    <w:p w14:paraId="30EAD37D" w14:textId="77777777" w:rsidR="00476BF3" w:rsidRPr="00A472F7" w:rsidRDefault="00476BF3" w:rsidP="00142B4E">
      <w:pPr>
        <w:rPr>
          <w:rFonts w:ascii="Arial" w:hAnsi="Arial" w:cs="Arial"/>
          <w:sz w:val="20"/>
          <w:szCs w:val="20"/>
          <w:u w:val="single"/>
        </w:rPr>
      </w:pPr>
    </w:p>
    <w:p w14:paraId="2A23C219" w14:textId="77777777" w:rsidR="001109EB" w:rsidRDefault="001109EB" w:rsidP="00142B4E">
      <w:pPr>
        <w:rPr>
          <w:rFonts w:ascii="Arial" w:hAnsi="Arial" w:cs="Arial"/>
          <w:sz w:val="16"/>
          <w:szCs w:val="16"/>
          <w:u w:val="single"/>
        </w:rPr>
      </w:pPr>
    </w:p>
    <w:p w14:paraId="3D5BCC8A" w14:textId="7C047827" w:rsidR="00E83A3C" w:rsidRDefault="00E83A3C" w:rsidP="00142B4E">
      <w:pPr>
        <w:rPr>
          <w:rFonts w:ascii="Arial" w:hAnsi="Arial" w:cs="Arial"/>
          <w:sz w:val="16"/>
          <w:szCs w:val="16"/>
        </w:rPr>
      </w:pPr>
    </w:p>
    <w:sectPr w:rsidR="00E83A3C" w:rsidSect="008740C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08" w:right="864" w:bottom="1008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4AE7" w14:textId="77777777" w:rsidR="0024366A" w:rsidRDefault="0024366A">
      <w:r>
        <w:separator/>
      </w:r>
    </w:p>
  </w:endnote>
  <w:endnote w:type="continuationSeparator" w:id="0">
    <w:p w14:paraId="660D1904" w14:textId="77777777" w:rsidR="0024366A" w:rsidRDefault="0024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16431" w14:textId="77777777" w:rsidR="00AB3B45" w:rsidRPr="00AB3B45" w:rsidRDefault="00AB3B45" w:rsidP="00AB3B45">
    <w:pPr>
      <w:tabs>
        <w:tab w:val="right" w:pos="10710"/>
      </w:tabs>
      <w:rPr>
        <w:rFonts w:ascii="Arial" w:hAnsi="Arial"/>
        <w:sz w:val="14"/>
        <w:szCs w:val="14"/>
      </w:rPr>
    </w:pPr>
  </w:p>
  <w:p w14:paraId="596D5AC8" w14:textId="20E8B577" w:rsidR="00AB3B45" w:rsidRPr="00AB3B45" w:rsidRDefault="00AB3B45" w:rsidP="00AB3B45">
    <w:pPr>
      <w:tabs>
        <w:tab w:val="right" w:pos="10710"/>
      </w:tabs>
      <w:rPr>
        <w:rFonts w:ascii="Arial" w:hAnsi="Arial" w:cs="Arial"/>
        <w:snapToGrid w:val="0"/>
        <w:color w:val="000000"/>
        <w:sz w:val="16"/>
        <w:szCs w:val="20"/>
      </w:rPr>
    </w:pPr>
    <w:r w:rsidRPr="00AB3B45">
      <w:rPr>
        <w:rFonts w:ascii="Arial" w:hAnsi="Arial"/>
        <w:sz w:val="16"/>
        <w:szCs w:val="16"/>
      </w:rPr>
      <w:fldChar w:fldCharType="begin"/>
    </w:r>
    <w:r w:rsidRPr="00AB3B45">
      <w:rPr>
        <w:rFonts w:ascii="Arial" w:hAnsi="Arial"/>
        <w:sz w:val="16"/>
        <w:szCs w:val="16"/>
      </w:rPr>
      <w:instrText xml:space="preserve"> FILENAME   \* MERGEFORMAT </w:instrText>
    </w:r>
    <w:r w:rsidRPr="00AB3B45">
      <w:rPr>
        <w:rFonts w:ascii="Arial" w:hAnsi="Arial"/>
        <w:sz w:val="16"/>
        <w:szCs w:val="16"/>
      </w:rPr>
      <w:fldChar w:fldCharType="separate"/>
    </w:r>
    <w:r w:rsidR="00312BA4" w:rsidRPr="00312BA4">
      <w:rPr>
        <w:rFonts w:ascii="Arial" w:hAnsi="Arial" w:cs="Arial"/>
        <w:noProof/>
        <w:snapToGrid w:val="0"/>
        <w:color w:val="000000"/>
        <w:sz w:val="16"/>
        <w:szCs w:val="16"/>
        <w:lang w:val="pt-BR"/>
      </w:rPr>
      <w:t>Vemlidy 2901-A Supplemental Specialty</w:t>
    </w:r>
    <w:r w:rsidR="00312BA4">
      <w:rPr>
        <w:rFonts w:ascii="Arial" w:hAnsi="Arial"/>
        <w:noProof/>
        <w:sz w:val="16"/>
        <w:szCs w:val="16"/>
      </w:rPr>
      <w:t xml:space="preserve"> PA P2021.docx</w:t>
    </w:r>
    <w:r w:rsidRPr="00AB3B45">
      <w:rPr>
        <w:rFonts w:ascii="Arial" w:hAnsi="Arial"/>
        <w:sz w:val="16"/>
        <w:szCs w:val="16"/>
      </w:rPr>
      <w:fldChar w:fldCharType="end"/>
    </w:r>
    <w:r w:rsidR="00EE11D9">
      <w:rPr>
        <w:rFonts w:ascii="Arial" w:hAnsi="Arial" w:cs="Arial"/>
        <w:snapToGrid w:val="0"/>
        <w:color w:val="000000"/>
        <w:sz w:val="16"/>
        <w:szCs w:val="20"/>
        <w:lang w:val="pt-BR"/>
      </w:rPr>
      <w:tab/>
      <w:t>© 20</w:t>
    </w:r>
    <w:r w:rsidR="00ED19DD">
      <w:rPr>
        <w:rFonts w:ascii="Arial" w:hAnsi="Arial" w:cs="Arial"/>
        <w:snapToGrid w:val="0"/>
        <w:color w:val="000000"/>
        <w:sz w:val="16"/>
        <w:szCs w:val="20"/>
        <w:lang w:val="pt-BR"/>
      </w:rPr>
      <w:t>2</w:t>
    </w:r>
    <w:r w:rsidR="00775855">
      <w:rPr>
        <w:rFonts w:ascii="Arial" w:hAnsi="Arial" w:cs="Arial"/>
        <w:snapToGrid w:val="0"/>
        <w:color w:val="000000"/>
        <w:sz w:val="16"/>
        <w:szCs w:val="20"/>
        <w:lang w:val="pt-BR"/>
      </w:rPr>
      <w:t>1</w:t>
    </w:r>
    <w:r w:rsidRPr="00AB3B45">
      <w:rPr>
        <w:rFonts w:ascii="Arial" w:hAnsi="Arial" w:cs="Arial"/>
        <w:snapToGrid w:val="0"/>
        <w:color w:val="000000"/>
        <w:sz w:val="16"/>
        <w:szCs w:val="20"/>
        <w:lang w:val="pt-BR"/>
      </w:rPr>
      <w:t xml:space="preserve"> CVS Caremark. </w:t>
    </w:r>
    <w:r w:rsidRPr="00AB3B45">
      <w:rPr>
        <w:rFonts w:ascii="Arial" w:hAnsi="Arial" w:cs="Arial"/>
        <w:snapToGrid w:val="0"/>
        <w:color w:val="000000"/>
        <w:sz w:val="16"/>
        <w:szCs w:val="20"/>
      </w:rPr>
      <w:t>All rights reserved.</w:t>
    </w:r>
  </w:p>
  <w:p w14:paraId="53408039" w14:textId="77777777" w:rsidR="00AB3B45" w:rsidRPr="00AB3B45" w:rsidRDefault="00AB3B45" w:rsidP="00AB3B45">
    <w:pPr>
      <w:ind w:right="-90"/>
      <w:rPr>
        <w:rFonts w:ascii="Arial" w:hAnsi="Arial"/>
        <w:sz w:val="14"/>
        <w:szCs w:val="14"/>
      </w:rPr>
    </w:pPr>
  </w:p>
  <w:p w14:paraId="6C83F52E" w14:textId="77777777" w:rsidR="00AB3B45" w:rsidRPr="00AB3B45" w:rsidRDefault="00AB3B45" w:rsidP="00AB3B45">
    <w:pPr>
      <w:tabs>
        <w:tab w:val="center" w:pos="4320"/>
        <w:tab w:val="right" w:pos="8640"/>
      </w:tabs>
      <w:rPr>
        <w:rFonts w:ascii="Arial" w:hAnsi="Arial"/>
        <w:sz w:val="16"/>
        <w:szCs w:val="16"/>
      </w:rPr>
    </w:pPr>
    <w:r w:rsidRPr="00AB3B45">
      <w:rPr>
        <w:rFonts w:ascii="Arial" w:hAnsi="Arial"/>
        <w:sz w:val="16"/>
        <w:szCs w:val="16"/>
      </w:rPr>
      <w:t>This document contains c</w:t>
    </w:r>
    <w:r w:rsidRPr="00AB3B45">
      <w:rPr>
        <w:rFonts w:ascii="Arial" w:hAnsi="Arial"/>
        <w:snapToGrid w:val="0"/>
        <w:sz w:val="16"/>
        <w:szCs w:val="16"/>
      </w:rPr>
      <w:t xml:space="preserve">onfidential and proprietary information of CVS Caremark and cannot be reproduced, distributed or printed without written permission from CVS Caremark. </w:t>
    </w:r>
    <w:r w:rsidRPr="00AB3B45">
      <w:rPr>
        <w:rFonts w:ascii="Arial" w:hAnsi="Arial"/>
        <w:sz w:val="16"/>
        <w:szCs w:val="16"/>
      </w:rPr>
      <w:t xml:space="preserve">This </w:t>
    </w:r>
    <w:r w:rsidR="00C7555F">
      <w:rPr>
        <w:rFonts w:ascii="Arial" w:hAnsi="Arial"/>
        <w:sz w:val="16"/>
        <w:szCs w:val="16"/>
      </w:rPr>
      <w:t>document</w:t>
    </w:r>
    <w:r w:rsidRPr="00AB3B45">
      <w:rPr>
        <w:rFonts w:ascii="Arial" w:hAnsi="Arial"/>
        <w:sz w:val="16"/>
        <w:szCs w:val="16"/>
      </w:rPr>
      <w:t xml:space="preserve"> contains prescription brand name drugs that are trademarks or registered trademarks of pharmaceutical manufacturers that are not affiliated with </w:t>
    </w:r>
    <w:r w:rsidRPr="00AB3B45">
      <w:rPr>
        <w:rFonts w:ascii="Arial" w:hAnsi="Arial"/>
        <w:snapToGrid w:val="0"/>
        <w:sz w:val="16"/>
        <w:szCs w:val="16"/>
      </w:rPr>
      <w:t>CVS Caremark</w:t>
    </w:r>
    <w:r w:rsidRPr="00AB3B45">
      <w:rPr>
        <w:rFonts w:ascii="Arial" w:hAnsi="Arial"/>
        <w:sz w:val="16"/>
        <w:szCs w:val="16"/>
      </w:rPr>
      <w:t xml:space="preserve">. </w:t>
    </w:r>
  </w:p>
  <w:p w14:paraId="1D61C3D3" w14:textId="77777777" w:rsidR="00AB3B45" w:rsidRPr="00AB3B45" w:rsidRDefault="00AB3B45" w:rsidP="00AB3B45">
    <w:pPr>
      <w:ind w:right="-90"/>
      <w:rPr>
        <w:rFonts w:ascii="Arial" w:hAnsi="Arial"/>
        <w:sz w:val="16"/>
        <w:szCs w:val="16"/>
      </w:rPr>
    </w:pPr>
  </w:p>
  <w:p w14:paraId="4AA22E86" w14:textId="77777777" w:rsidR="00AB3B45" w:rsidRPr="00AB3B45" w:rsidRDefault="00AB3B45" w:rsidP="00AB3B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AB3B45">
      <w:rPr>
        <w:rFonts w:ascii="Arial" w:hAnsi="Arial" w:cs="Arial"/>
        <w:sz w:val="16"/>
        <w:szCs w:val="16"/>
      </w:rPr>
      <w:fldChar w:fldCharType="begin"/>
    </w:r>
    <w:r w:rsidRPr="00AB3B45">
      <w:rPr>
        <w:rFonts w:ascii="Arial" w:hAnsi="Arial" w:cs="Arial"/>
        <w:sz w:val="16"/>
        <w:szCs w:val="16"/>
      </w:rPr>
      <w:instrText xml:space="preserve"> PAGE </w:instrText>
    </w:r>
    <w:r w:rsidRPr="00AB3B45">
      <w:rPr>
        <w:rFonts w:ascii="Arial" w:hAnsi="Arial" w:cs="Arial"/>
        <w:sz w:val="16"/>
        <w:szCs w:val="16"/>
      </w:rPr>
      <w:fldChar w:fldCharType="separate"/>
    </w:r>
    <w:r w:rsidR="00BB2F35">
      <w:rPr>
        <w:rFonts w:ascii="Arial" w:hAnsi="Arial" w:cs="Arial"/>
        <w:noProof/>
        <w:sz w:val="16"/>
        <w:szCs w:val="16"/>
      </w:rPr>
      <w:t>1</w:t>
    </w:r>
    <w:r w:rsidRPr="00AB3B45">
      <w:rPr>
        <w:rFonts w:ascii="Arial" w:hAnsi="Arial" w:cs="Arial"/>
        <w:sz w:val="16"/>
        <w:szCs w:val="16"/>
      </w:rPr>
      <w:fldChar w:fldCharType="end"/>
    </w:r>
  </w:p>
  <w:p w14:paraId="4ADF9F59" w14:textId="77777777" w:rsidR="006D721B" w:rsidRPr="00AB3B45" w:rsidRDefault="00AB3B45" w:rsidP="00AB3B45">
    <w:pPr>
      <w:tabs>
        <w:tab w:val="right" w:pos="10710"/>
      </w:tabs>
      <w:jc w:val="right"/>
      <w:rPr>
        <w:rFonts w:ascii="Arial" w:hAnsi="Arial"/>
        <w:sz w:val="16"/>
        <w:szCs w:val="16"/>
      </w:rPr>
    </w:pPr>
    <w:r w:rsidRPr="00AB3B45">
      <w:rPr>
        <w:rFonts w:ascii="Arial" w:hAnsi="Arial" w:cs="Arial"/>
        <w:b/>
        <w:noProof/>
        <w:color w:val="808080"/>
        <w:sz w:val="20"/>
        <w:szCs w:val="20"/>
      </w:rPr>
      <w:drawing>
        <wp:inline distT="0" distB="0" distL="0" distR="0" wp14:anchorId="5BFB4DEB" wp14:editId="52E92961">
          <wp:extent cx="1645920" cy="1779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s-caremar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7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10F3" w14:textId="77777777" w:rsidR="00B42092" w:rsidRPr="00B47904" w:rsidRDefault="00B42092" w:rsidP="00B42092">
    <w:pPr>
      <w:pStyle w:val="Footer"/>
      <w:tabs>
        <w:tab w:val="clear" w:pos="4320"/>
        <w:tab w:val="clear" w:pos="8640"/>
        <w:tab w:val="left" w:pos="5040"/>
        <w:tab w:val="left" w:pos="7470"/>
        <w:tab w:val="right" w:pos="10620"/>
      </w:tabs>
      <w:rPr>
        <w:rFonts w:ascii="Arial" w:hAnsi="Arial" w:cs="Arial"/>
        <w:snapToGrid w:val="0"/>
        <w:color w:val="000000"/>
        <w:sz w:val="14"/>
        <w:szCs w:val="14"/>
      </w:rPr>
    </w:pPr>
    <w:r w:rsidRPr="00B47904">
      <w:rPr>
        <w:rFonts w:ascii="Arial" w:hAnsi="Arial" w:cs="Arial"/>
        <w:sz w:val="14"/>
        <w:szCs w:val="14"/>
      </w:rPr>
      <w:fldChar w:fldCharType="begin"/>
    </w:r>
    <w:r w:rsidRPr="00B47904">
      <w:rPr>
        <w:rFonts w:ascii="Arial" w:hAnsi="Arial" w:cs="Arial"/>
        <w:sz w:val="14"/>
        <w:szCs w:val="14"/>
      </w:rPr>
      <w:instrText xml:space="preserve"> FILENAME </w:instrText>
    </w:r>
    <w:r w:rsidRPr="00B47904">
      <w:rPr>
        <w:rFonts w:ascii="Arial" w:hAnsi="Arial" w:cs="Arial"/>
        <w:sz w:val="14"/>
        <w:szCs w:val="14"/>
      </w:rPr>
      <w:fldChar w:fldCharType="separate"/>
    </w:r>
    <w:r w:rsidR="001109EB">
      <w:rPr>
        <w:rFonts w:ascii="Arial" w:hAnsi="Arial" w:cs="Arial"/>
        <w:noProof/>
        <w:sz w:val="14"/>
        <w:szCs w:val="14"/>
      </w:rPr>
      <w:t>Vemlidy 2901-A SGM 2019.docx</w:t>
    </w:r>
    <w:r w:rsidRPr="00B47904">
      <w:rPr>
        <w:rFonts w:ascii="Arial" w:hAnsi="Arial" w:cs="Arial"/>
        <w:sz w:val="14"/>
        <w:szCs w:val="14"/>
      </w:rPr>
      <w:fldChar w:fldCharType="end"/>
    </w:r>
    <w:r w:rsidRPr="00B47904">
      <w:rPr>
        <w:rFonts w:ascii="Arial" w:hAnsi="Arial" w:cs="Arial"/>
        <w:sz w:val="14"/>
        <w:szCs w:val="14"/>
      </w:rPr>
      <w:tab/>
    </w:r>
    <w:r w:rsidRPr="00B47904">
      <w:rPr>
        <w:rFonts w:ascii="Arial" w:hAnsi="Arial" w:cs="Arial"/>
        <w:sz w:val="14"/>
        <w:szCs w:val="14"/>
      </w:rPr>
      <w:tab/>
    </w:r>
    <w:r w:rsidRPr="00B47904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napToGrid w:val="0"/>
        <w:color w:val="000000"/>
        <w:sz w:val="14"/>
        <w:szCs w:val="14"/>
        <w:lang w:val="pt-BR"/>
      </w:rPr>
      <w:t>© 2017</w:t>
    </w:r>
    <w:r w:rsidRPr="00B47904">
      <w:rPr>
        <w:rFonts w:ascii="Arial" w:hAnsi="Arial" w:cs="Arial"/>
        <w:snapToGrid w:val="0"/>
        <w:color w:val="000000"/>
        <w:sz w:val="14"/>
        <w:szCs w:val="14"/>
        <w:lang w:val="pt-BR"/>
      </w:rPr>
      <w:t xml:space="preserve"> Caremark. </w:t>
    </w:r>
    <w:r w:rsidRPr="00B47904">
      <w:rPr>
        <w:rFonts w:ascii="Arial" w:hAnsi="Arial" w:cs="Arial"/>
        <w:snapToGrid w:val="0"/>
        <w:color w:val="000000"/>
        <w:sz w:val="14"/>
        <w:szCs w:val="14"/>
      </w:rPr>
      <w:t>All rights reserved.</w:t>
    </w:r>
  </w:p>
  <w:p w14:paraId="15DA390F" w14:textId="77777777" w:rsidR="00B42092" w:rsidRPr="00B47904" w:rsidRDefault="00B42092" w:rsidP="00B42092">
    <w:pPr>
      <w:pStyle w:val="Footer"/>
      <w:tabs>
        <w:tab w:val="left" w:pos="5040"/>
        <w:tab w:val="right" w:pos="10620"/>
      </w:tabs>
      <w:rPr>
        <w:rFonts w:ascii="Arial" w:hAnsi="Arial" w:cs="Arial"/>
        <w:sz w:val="12"/>
        <w:szCs w:val="12"/>
      </w:rPr>
    </w:pPr>
    <w:r w:rsidRPr="00B47904">
      <w:rPr>
        <w:rFonts w:ascii="Arial" w:hAnsi="Arial" w:cs="Arial"/>
        <w:sz w:val="12"/>
        <w:szCs w:val="12"/>
      </w:rPr>
      <w:t>This document contains c</w:t>
    </w:r>
    <w:r w:rsidRPr="00B47904">
      <w:rPr>
        <w:rFonts w:ascii="Arial" w:hAnsi="Arial" w:cs="Arial"/>
        <w:snapToGrid w:val="0"/>
        <w:sz w:val="12"/>
        <w:szCs w:val="12"/>
      </w:rPr>
      <w:t xml:space="preserve">onfidential and proprietary information of CVS/caremark and cannot be reproduced, distributed or printed without written permission from CVS/caremark. </w:t>
    </w:r>
    <w:r w:rsidRPr="00B47904">
      <w:rPr>
        <w:rFonts w:ascii="Arial" w:hAnsi="Arial" w:cs="Arial"/>
        <w:sz w:val="12"/>
        <w:szCs w:val="12"/>
      </w:rPr>
      <w:t xml:space="preserve">This page contains prescription brand name drugs that are trademarks or registered trademarks of pharmaceutical manufacturers that are not affiliated with CVS/caremark.  </w:t>
    </w:r>
  </w:p>
  <w:p w14:paraId="6FCBB4CF" w14:textId="77777777" w:rsidR="00B42092" w:rsidRPr="00B42092" w:rsidRDefault="00B42092" w:rsidP="00B42092">
    <w:pPr>
      <w:tabs>
        <w:tab w:val="left" w:pos="1576"/>
        <w:tab w:val="center" w:pos="5256"/>
      </w:tabs>
      <w:rPr>
        <w:rFonts w:ascii="Arial" w:hAnsi="Arial" w:cs="Arial"/>
        <w:szCs w:val="13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Pr="00B47904">
      <w:rPr>
        <w:rStyle w:val="PageNumber"/>
        <w:rFonts w:ascii="Arial" w:hAnsi="Arial" w:cs="Arial"/>
        <w:sz w:val="16"/>
        <w:szCs w:val="16"/>
      </w:rPr>
      <w:fldChar w:fldCharType="begin"/>
    </w:r>
    <w:r w:rsidRPr="00B4790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47904">
      <w:rPr>
        <w:rStyle w:val="PageNumber"/>
        <w:rFonts w:ascii="Arial" w:hAnsi="Arial" w:cs="Arial"/>
        <w:sz w:val="16"/>
        <w:szCs w:val="16"/>
      </w:rPr>
      <w:fldChar w:fldCharType="separate"/>
    </w:r>
    <w:r w:rsidR="008740C8">
      <w:rPr>
        <w:rStyle w:val="PageNumber"/>
        <w:rFonts w:ascii="Arial" w:hAnsi="Arial" w:cs="Arial"/>
        <w:noProof/>
        <w:sz w:val="16"/>
        <w:szCs w:val="16"/>
      </w:rPr>
      <w:t>1</w:t>
    </w:r>
    <w:r w:rsidRPr="00B4790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401A" w14:textId="77777777" w:rsidR="0024366A" w:rsidRDefault="0024366A">
      <w:r>
        <w:separator/>
      </w:r>
    </w:p>
  </w:footnote>
  <w:footnote w:type="continuationSeparator" w:id="0">
    <w:p w14:paraId="6C6D886C" w14:textId="77777777" w:rsidR="0024366A" w:rsidRDefault="0024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12" w:type="dxa"/>
      <w:tblLook w:val="04A0" w:firstRow="1" w:lastRow="0" w:firstColumn="1" w:lastColumn="0" w:noHBand="0" w:noVBand="1"/>
    </w:tblPr>
    <w:tblGrid>
      <w:gridCol w:w="4322"/>
      <w:gridCol w:w="4322"/>
      <w:gridCol w:w="1868"/>
    </w:tblGrid>
    <w:tr w:rsidR="008740C8" w:rsidRPr="006917F9" w14:paraId="2D9DC898" w14:textId="77777777" w:rsidTr="00607229">
      <w:trPr>
        <w:trHeight w:val="144"/>
      </w:trPr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4F128D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6878EA6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1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14:paraId="497877EE" w14:textId="77777777" w:rsidR="008740C8" w:rsidRPr="00786341" w:rsidRDefault="008740C8" w:rsidP="008740C8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86341">
            <w:rPr>
              <w:rFonts w:ascii="Arial" w:hAnsi="Arial" w:cs="Arial"/>
              <w:b/>
              <w:sz w:val="16"/>
              <w:szCs w:val="16"/>
            </w:rPr>
            <w:t>Reference number(s)</w:t>
          </w:r>
        </w:p>
      </w:tc>
    </w:tr>
    <w:tr w:rsidR="008740C8" w:rsidRPr="006917F9" w14:paraId="541DC951" w14:textId="77777777" w:rsidTr="00607229">
      <w:trPr>
        <w:trHeight w:val="378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9252E9C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79E3C6" w14:textId="77777777" w:rsidR="008740C8" w:rsidRPr="006917F9" w:rsidRDefault="008740C8" w:rsidP="008740C8">
          <w:pPr>
            <w:rPr>
              <w:rFonts w:ascii="Arial" w:hAnsi="Arial" w:cs="Arial"/>
              <w:color w:val="000000"/>
            </w:rPr>
          </w:pPr>
        </w:p>
      </w:tc>
      <w:tc>
        <w:tcPr>
          <w:tcW w:w="1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23F93F" w14:textId="77777777" w:rsidR="008740C8" w:rsidRPr="00B42092" w:rsidRDefault="006C7A87" w:rsidP="006C7A87">
          <w:pPr>
            <w:pStyle w:val="Header"/>
            <w:rPr>
              <w:rFonts w:ascii="Arial" w:hAnsi="Arial" w:cs="Arial"/>
              <w:color w:val="FF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2901</w:t>
          </w:r>
          <w:r w:rsidR="008740C8" w:rsidRPr="006917F9">
            <w:rPr>
              <w:rFonts w:ascii="Arial" w:hAnsi="Arial" w:cs="Arial"/>
              <w:sz w:val="16"/>
              <w:szCs w:val="16"/>
            </w:rPr>
            <w:t>-A</w:t>
          </w:r>
        </w:p>
      </w:tc>
    </w:tr>
  </w:tbl>
  <w:p w14:paraId="15C103B1" w14:textId="77777777" w:rsidR="00876AE6" w:rsidRPr="00876AE6" w:rsidRDefault="00876AE6" w:rsidP="008740C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7"/>
      <w:gridCol w:w="5096"/>
      <w:gridCol w:w="1859"/>
    </w:tblGrid>
    <w:tr w:rsidR="00B42092" w:rsidRPr="006917F9" w14:paraId="7F0EE7BC" w14:textId="77777777" w:rsidTr="00EE69FC">
      <w:tc>
        <w:tcPr>
          <w:tcW w:w="3576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5B235FD8" w14:textId="77777777" w:rsidR="00B42092" w:rsidRPr="006917F9" w:rsidRDefault="00B42092" w:rsidP="00B42092">
          <w:pPr>
            <w:pStyle w:val="Header"/>
            <w:rPr>
              <w:rFonts w:ascii="Arial" w:hAnsi="Arial" w:cs="Arial"/>
            </w:rPr>
          </w:pPr>
          <w:r w:rsidRPr="006917F9">
            <w:rPr>
              <w:rFonts w:ascii="Arial" w:hAnsi="Arial" w:cs="Arial"/>
              <w:noProof/>
            </w:rPr>
            <w:drawing>
              <wp:inline distT="0" distB="0" distL="0" distR="0" wp14:anchorId="55E5557D" wp14:editId="5A0D81C9">
                <wp:extent cx="1774190" cy="5048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720BC34" w14:textId="77777777" w:rsidR="00B42092" w:rsidRPr="006917F9" w:rsidRDefault="00B42092" w:rsidP="00B42092">
          <w:pPr>
            <w:pStyle w:val="Header"/>
            <w:rPr>
              <w:rFonts w:ascii="Arial" w:hAnsi="Arial" w:cs="Arial"/>
            </w:rPr>
          </w:pPr>
        </w:p>
      </w:tc>
      <w:tc>
        <w:tcPr>
          <w:tcW w:w="189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E115D2" w14:textId="77777777" w:rsidR="00B42092" w:rsidRPr="006917F9" w:rsidRDefault="00B42092" w:rsidP="00B42092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B42092" w:rsidRPr="006917F9" w14:paraId="590AE734" w14:textId="77777777" w:rsidTr="00EE69FC">
      <w:trPr>
        <w:trHeight w:val="144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DD1E51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2E0EF8E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14:paraId="7A52E43D" w14:textId="77777777" w:rsidR="00B42092" w:rsidRPr="006917F9" w:rsidRDefault="00B42092" w:rsidP="00B42092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6917F9">
            <w:rPr>
              <w:rFonts w:ascii="Arial" w:hAnsi="Arial" w:cs="Arial"/>
              <w:sz w:val="16"/>
              <w:szCs w:val="16"/>
            </w:rPr>
            <w:t>Reference number(s)</w:t>
          </w:r>
        </w:p>
      </w:tc>
    </w:tr>
    <w:tr w:rsidR="00B42092" w:rsidRPr="006917F9" w14:paraId="470E7687" w14:textId="77777777" w:rsidTr="00EE69FC">
      <w:trPr>
        <w:trHeight w:val="378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254973A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3A3DAC" w14:textId="77777777" w:rsidR="00B42092" w:rsidRPr="006917F9" w:rsidRDefault="00B42092" w:rsidP="00B42092">
          <w:pPr>
            <w:rPr>
              <w:rFonts w:ascii="Arial" w:hAnsi="Arial" w:cs="Arial"/>
              <w:color w:val="00000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5CD2C4" w14:textId="77777777" w:rsidR="00B42092" w:rsidRPr="00B42092" w:rsidRDefault="00B42092" w:rsidP="00B42092">
          <w:pPr>
            <w:pStyle w:val="Header"/>
            <w:rPr>
              <w:rFonts w:ascii="Arial" w:hAnsi="Arial" w:cs="Arial"/>
              <w:color w:val="FF0000"/>
              <w:sz w:val="16"/>
              <w:szCs w:val="16"/>
            </w:rPr>
          </w:pPr>
          <w:r w:rsidRPr="006917F9">
            <w:rPr>
              <w:rFonts w:ascii="Arial" w:hAnsi="Arial" w:cs="Arial"/>
              <w:sz w:val="16"/>
              <w:szCs w:val="16"/>
            </w:rPr>
            <w:t>xxxx-A, xxxx-A</w:t>
          </w:r>
          <w:r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color w:val="FF0000"/>
              <w:sz w:val="16"/>
              <w:szCs w:val="16"/>
            </w:rPr>
            <w:t>Use “-A” only</w:t>
          </w:r>
        </w:p>
      </w:tc>
    </w:tr>
  </w:tbl>
  <w:p w14:paraId="10E60445" w14:textId="77777777" w:rsidR="00B42092" w:rsidRPr="00B42092" w:rsidRDefault="00B42092" w:rsidP="00B4209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35B"/>
    <w:multiLevelType w:val="hybridMultilevel"/>
    <w:tmpl w:val="D35E5ED6"/>
    <w:lvl w:ilvl="0" w:tplc="04090015">
      <w:start w:val="1"/>
      <w:numFmt w:val="upperLetter"/>
      <w:lvlText w:val="%1."/>
      <w:lvlJc w:val="left"/>
      <w:pPr>
        <w:ind w:left="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500" w:hanging="180"/>
      </w:pPr>
    </w:lvl>
    <w:lvl w:ilvl="3" w:tplc="0409000F">
      <w:start w:val="1"/>
      <w:numFmt w:val="decimal"/>
      <w:lvlText w:val="%4."/>
      <w:lvlJc w:val="left"/>
      <w:pPr>
        <w:ind w:left="2220" w:hanging="360"/>
      </w:pPr>
    </w:lvl>
    <w:lvl w:ilvl="4" w:tplc="04090019">
      <w:start w:val="1"/>
      <w:numFmt w:val="lowerLetter"/>
      <w:lvlText w:val="%5."/>
      <w:lvlJc w:val="left"/>
      <w:pPr>
        <w:ind w:left="2940" w:hanging="360"/>
      </w:pPr>
    </w:lvl>
    <w:lvl w:ilvl="5" w:tplc="0409001B">
      <w:start w:val="1"/>
      <w:numFmt w:val="lowerRoman"/>
      <w:lvlText w:val="%6."/>
      <w:lvlJc w:val="right"/>
      <w:pPr>
        <w:ind w:left="3660" w:hanging="180"/>
      </w:pPr>
    </w:lvl>
    <w:lvl w:ilvl="6" w:tplc="0409000F">
      <w:start w:val="1"/>
      <w:numFmt w:val="decimal"/>
      <w:lvlText w:val="%7."/>
      <w:lvlJc w:val="left"/>
      <w:pPr>
        <w:ind w:left="4380" w:hanging="360"/>
      </w:pPr>
    </w:lvl>
    <w:lvl w:ilvl="7" w:tplc="04090019">
      <w:start w:val="1"/>
      <w:numFmt w:val="lowerLetter"/>
      <w:lvlText w:val="%8."/>
      <w:lvlJc w:val="left"/>
      <w:pPr>
        <w:ind w:left="5100" w:hanging="360"/>
      </w:pPr>
    </w:lvl>
    <w:lvl w:ilvl="8" w:tplc="0409001B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01816216"/>
    <w:multiLevelType w:val="hybridMultilevel"/>
    <w:tmpl w:val="C6CAC752"/>
    <w:lvl w:ilvl="0" w:tplc="3DE287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33C88"/>
    <w:multiLevelType w:val="hybridMultilevel"/>
    <w:tmpl w:val="ACBAC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82D18"/>
    <w:multiLevelType w:val="hybridMultilevel"/>
    <w:tmpl w:val="669007B6"/>
    <w:lvl w:ilvl="0" w:tplc="326CD9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517A2"/>
    <w:multiLevelType w:val="hybridMultilevel"/>
    <w:tmpl w:val="1E84367E"/>
    <w:lvl w:ilvl="0" w:tplc="E1F2871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E1CBF"/>
    <w:multiLevelType w:val="hybridMultilevel"/>
    <w:tmpl w:val="3ADEC606"/>
    <w:lvl w:ilvl="0" w:tplc="5A2A8376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94C41"/>
    <w:multiLevelType w:val="hybridMultilevel"/>
    <w:tmpl w:val="4EFC6EC8"/>
    <w:lvl w:ilvl="0" w:tplc="7048FA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10E46"/>
    <w:multiLevelType w:val="hybridMultilevel"/>
    <w:tmpl w:val="5D5633F0"/>
    <w:lvl w:ilvl="0" w:tplc="0238822A">
      <w:start w:val="1"/>
      <w:numFmt w:val="decimal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904E2"/>
    <w:multiLevelType w:val="hybridMultilevel"/>
    <w:tmpl w:val="95E60D3C"/>
    <w:lvl w:ilvl="0" w:tplc="1396B5E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492B39"/>
    <w:multiLevelType w:val="hybridMultilevel"/>
    <w:tmpl w:val="D02E0F52"/>
    <w:lvl w:ilvl="0" w:tplc="3306B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80636"/>
    <w:multiLevelType w:val="hybridMultilevel"/>
    <w:tmpl w:val="A3AEB638"/>
    <w:lvl w:ilvl="0" w:tplc="9D16F11A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D64A6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A2A8376">
      <w:start w:val="1"/>
      <w:numFmt w:val="upperLetter"/>
      <w:lvlText w:val="%4."/>
      <w:lvlJc w:val="left"/>
      <w:pPr>
        <w:ind w:left="1440" w:hanging="360"/>
      </w:pPr>
      <w:rPr>
        <w:rFonts w:ascii="Arial" w:eastAsia="Times New Roman" w:hAnsi="Arial" w:cs="Arial"/>
      </w:rPr>
    </w:lvl>
    <w:lvl w:ilvl="4" w:tplc="0409000F">
      <w:start w:val="1"/>
      <w:numFmt w:val="decimal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2785A"/>
    <w:multiLevelType w:val="hybridMultilevel"/>
    <w:tmpl w:val="4D54F00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61889"/>
    <w:multiLevelType w:val="hybridMultilevel"/>
    <w:tmpl w:val="ACBAC6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F366962"/>
    <w:multiLevelType w:val="hybridMultilevel"/>
    <w:tmpl w:val="4D54F00E"/>
    <w:lvl w:ilvl="0" w:tplc="04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B00B1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34FA2130"/>
    <w:multiLevelType w:val="hybridMultilevel"/>
    <w:tmpl w:val="D32C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7A2"/>
    <w:multiLevelType w:val="hybridMultilevel"/>
    <w:tmpl w:val="C40A6802"/>
    <w:lvl w:ilvl="0" w:tplc="FA649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B6058"/>
    <w:multiLevelType w:val="hybridMultilevel"/>
    <w:tmpl w:val="B9F2E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9755A2"/>
    <w:multiLevelType w:val="hybridMultilevel"/>
    <w:tmpl w:val="A9C45460"/>
    <w:lvl w:ilvl="0" w:tplc="66D80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A6088"/>
    <w:multiLevelType w:val="hybridMultilevel"/>
    <w:tmpl w:val="ACBAC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257E53"/>
    <w:multiLevelType w:val="multilevel"/>
    <w:tmpl w:val="357C5C6A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lvlText w:val="1.%2."/>
      <w:lvlJc w:val="righ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21" w15:restartNumberingAfterBreak="0">
    <w:nsid w:val="4AB07FF1"/>
    <w:multiLevelType w:val="hybridMultilevel"/>
    <w:tmpl w:val="9D148018"/>
    <w:lvl w:ilvl="0" w:tplc="96CE01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44397B"/>
    <w:multiLevelType w:val="hybridMultilevel"/>
    <w:tmpl w:val="ACBAC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51B10"/>
    <w:multiLevelType w:val="hybridMultilevel"/>
    <w:tmpl w:val="ACBAC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77E46"/>
    <w:multiLevelType w:val="hybridMultilevel"/>
    <w:tmpl w:val="EFFAC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410E8"/>
    <w:multiLevelType w:val="hybridMultilevel"/>
    <w:tmpl w:val="DB90CC0E"/>
    <w:lvl w:ilvl="0" w:tplc="686C57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631E1"/>
    <w:multiLevelType w:val="hybridMultilevel"/>
    <w:tmpl w:val="B832C6DE"/>
    <w:lvl w:ilvl="0" w:tplc="B8201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54469"/>
    <w:multiLevelType w:val="hybridMultilevel"/>
    <w:tmpl w:val="E5242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D74D9A"/>
    <w:multiLevelType w:val="multilevel"/>
    <w:tmpl w:val="08EA3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5F4E2F"/>
    <w:multiLevelType w:val="hybridMultilevel"/>
    <w:tmpl w:val="1B085D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B40665"/>
    <w:multiLevelType w:val="multilevel"/>
    <w:tmpl w:val="F2FAF1F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6C536CD7"/>
    <w:multiLevelType w:val="hybridMultilevel"/>
    <w:tmpl w:val="DAFC7110"/>
    <w:lvl w:ilvl="0" w:tplc="5652FF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640DF"/>
    <w:multiLevelType w:val="hybridMultilevel"/>
    <w:tmpl w:val="93EEA9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61CD3"/>
    <w:multiLevelType w:val="hybridMultilevel"/>
    <w:tmpl w:val="5284EA3C"/>
    <w:lvl w:ilvl="0" w:tplc="EEB08C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A1605"/>
    <w:multiLevelType w:val="hybridMultilevel"/>
    <w:tmpl w:val="BA04A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0A259A"/>
    <w:multiLevelType w:val="hybridMultilevel"/>
    <w:tmpl w:val="A2FABD78"/>
    <w:lvl w:ilvl="0" w:tplc="D8C0B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736E50"/>
    <w:multiLevelType w:val="hybridMultilevel"/>
    <w:tmpl w:val="4D54F00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9E45E0"/>
    <w:multiLevelType w:val="hybridMultilevel"/>
    <w:tmpl w:val="4D54F00E"/>
    <w:lvl w:ilvl="0" w:tplc="04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D9B7C2E"/>
    <w:multiLevelType w:val="hybridMultilevel"/>
    <w:tmpl w:val="7332E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9F5432"/>
    <w:multiLevelType w:val="hybridMultilevel"/>
    <w:tmpl w:val="A1BA0788"/>
    <w:lvl w:ilvl="0" w:tplc="2F588D1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5"/>
  </w:num>
  <w:num w:numId="3">
    <w:abstractNumId w:val="14"/>
  </w:num>
  <w:num w:numId="4">
    <w:abstractNumId w:val="20"/>
  </w:num>
  <w:num w:numId="5">
    <w:abstractNumId w:val="27"/>
  </w:num>
  <w:num w:numId="6">
    <w:abstractNumId w:val="4"/>
  </w:num>
  <w:num w:numId="7">
    <w:abstractNumId w:val="32"/>
  </w:num>
  <w:num w:numId="8">
    <w:abstractNumId w:val="15"/>
  </w:num>
  <w:num w:numId="9">
    <w:abstractNumId w:val="28"/>
  </w:num>
  <w:num w:numId="10">
    <w:abstractNumId w:val="2"/>
  </w:num>
  <w:num w:numId="11">
    <w:abstractNumId w:val="22"/>
  </w:num>
  <w:num w:numId="12">
    <w:abstractNumId w:val="13"/>
  </w:num>
  <w:num w:numId="13">
    <w:abstractNumId w:val="37"/>
  </w:num>
  <w:num w:numId="14">
    <w:abstractNumId w:val="23"/>
  </w:num>
  <w:num w:numId="15">
    <w:abstractNumId w:val="7"/>
  </w:num>
  <w:num w:numId="16">
    <w:abstractNumId w:val="36"/>
  </w:num>
  <w:num w:numId="17">
    <w:abstractNumId w:val="3"/>
  </w:num>
  <w:num w:numId="18">
    <w:abstractNumId w:val="24"/>
  </w:num>
  <w:num w:numId="19">
    <w:abstractNumId w:val="38"/>
  </w:num>
  <w:num w:numId="20">
    <w:abstractNumId w:val="19"/>
  </w:num>
  <w:num w:numId="21">
    <w:abstractNumId w:val="11"/>
  </w:num>
  <w:num w:numId="22">
    <w:abstractNumId w:val="12"/>
  </w:num>
  <w:num w:numId="23">
    <w:abstractNumId w:val="17"/>
  </w:num>
  <w:num w:numId="24">
    <w:abstractNumId w:val="33"/>
  </w:num>
  <w:num w:numId="25">
    <w:abstractNumId w:val="25"/>
  </w:num>
  <w:num w:numId="26">
    <w:abstractNumId w:val="30"/>
  </w:num>
  <w:num w:numId="27">
    <w:abstractNumId w:val="31"/>
  </w:num>
  <w:num w:numId="28">
    <w:abstractNumId w:val="10"/>
  </w:num>
  <w:num w:numId="29">
    <w:abstractNumId w:val="6"/>
  </w:num>
  <w:num w:numId="30">
    <w:abstractNumId w:val="18"/>
  </w:num>
  <w:num w:numId="31">
    <w:abstractNumId w:val="29"/>
  </w:num>
  <w:num w:numId="32">
    <w:abstractNumId w:val="21"/>
  </w:num>
  <w:num w:numId="33">
    <w:abstractNumId w:val="9"/>
  </w:num>
  <w:num w:numId="34">
    <w:abstractNumId w:val="39"/>
  </w:num>
  <w:num w:numId="35">
    <w:abstractNumId w:val="26"/>
  </w:num>
  <w:num w:numId="36">
    <w:abstractNumId w:val="8"/>
  </w:num>
  <w:num w:numId="37">
    <w:abstractNumId w:val="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5"/>
  </w:num>
  <w:num w:numId="4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2C"/>
    <w:rsid w:val="00000144"/>
    <w:rsid w:val="00000378"/>
    <w:rsid w:val="00010752"/>
    <w:rsid w:val="0001093B"/>
    <w:rsid w:val="00010C46"/>
    <w:rsid w:val="00010E21"/>
    <w:rsid w:val="0001120F"/>
    <w:rsid w:val="00015034"/>
    <w:rsid w:val="0002389D"/>
    <w:rsid w:val="00025CC7"/>
    <w:rsid w:val="000302B3"/>
    <w:rsid w:val="000310E4"/>
    <w:rsid w:val="00031467"/>
    <w:rsid w:val="00033074"/>
    <w:rsid w:val="00033A71"/>
    <w:rsid w:val="00035D04"/>
    <w:rsid w:val="00035F5E"/>
    <w:rsid w:val="000373ED"/>
    <w:rsid w:val="00037BB3"/>
    <w:rsid w:val="00041304"/>
    <w:rsid w:val="00041F5A"/>
    <w:rsid w:val="00044375"/>
    <w:rsid w:val="00045777"/>
    <w:rsid w:val="000460E9"/>
    <w:rsid w:val="00046B84"/>
    <w:rsid w:val="00051190"/>
    <w:rsid w:val="00055AE9"/>
    <w:rsid w:val="000601C2"/>
    <w:rsid w:val="00063C72"/>
    <w:rsid w:val="00064D44"/>
    <w:rsid w:val="00067C7C"/>
    <w:rsid w:val="000700BF"/>
    <w:rsid w:val="000709C4"/>
    <w:rsid w:val="00070FD8"/>
    <w:rsid w:val="00073159"/>
    <w:rsid w:val="00080856"/>
    <w:rsid w:val="000851BE"/>
    <w:rsid w:val="000857D5"/>
    <w:rsid w:val="0009380E"/>
    <w:rsid w:val="000A648B"/>
    <w:rsid w:val="000A71D7"/>
    <w:rsid w:val="000B1095"/>
    <w:rsid w:val="000B70E5"/>
    <w:rsid w:val="000B7D8B"/>
    <w:rsid w:val="000C0B8D"/>
    <w:rsid w:val="000C2D2C"/>
    <w:rsid w:val="000C4077"/>
    <w:rsid w:val="000C41D2"/>
    <w:rsid w:val="000C4489"/>
    <w:rsid w:val="000C794F"/>
    <w:rsid w:val="000D336F"/>
    <w:rsid w:val="000D4369"/>
    <w:rsid w:val="000D437E"/>
    <w:rsid w:val="000D52CE"/>
    <w:rsid w:val="000D594A"/>
    <w:rsid w:val="000D5D9B"/>
    <w:rsid w:val="000D7389"/>
    <w:rsid w:val="000E37FC"/>
    <w:rsid w:val="000E4C09"/>
    <w:rsid w:val="000E533B"/>
    <w:rsid w:val="000E5A2E"/>
    <w:rsid w:val="000F10CF"/>
    <w:rsid w:val="000F3067"/>
    <w:rsid w:val="000F38D5"/>
    <w:rsid w:val="000F517A"/>
    <w:rsid w:val="000F6590"/>
    <w:rsid w:val="00100FFC"/>
    <w:rsid w:val="001042B9"/>
    <w:rsid w:val="00104C43"/>
    <w:rsid w:val="00105615"/>
    <w:rsid w:val="001109EB"/>
    <w:rsid w:val="001115C7"/>
    <w:rsid w:val="00113D07"/>
    <w:rsid w:val="00116181"/>
    <w:rsid w:val="0011692E"/>
    <w:rsid w:val="00116C22"/>
    <w:rsid w:val="0012002B"/>
    <w:rsid w:val="00120AB7"/>
    <w:rsid w:val="00120E18"/>
    <w:rsid w:val="001221B2"/>
    <w:rsid w:val="00123C51"/>
    <w:rsid w:val="00124CED"/>
    <w:rsid w:val="00125E43"/>
    <w:rsid w:val="001269B8"/>
    <w:rsid w:val="00126DD5"/>
    <w:rsid w:val="001271E5"/>
    <w:rsid w:val="00127910"/>
    <w:rsid w:val="001305F9"/>
    <w:rsid w:val="00137368"/>
    <w:rsid w:val="001403E8"/>
    <w:rsid w:val="00142B4E"/>
    <w:rsid w:val="0014339C"/>
    <w:rsid w:val="00143BEE"/>
    <w:rsid w:val="001475B6"/>
    <w:rsid w:val="00151B07"/>
    <w:rsid w:val="00155075"/>
    <w:rsid w:val="0015627B"/>
    <w:rsid w:val="001565C0"/>
    <w:rsid w:val="0016001C"/>
    <w:rsid w:val="0016158D"/>
    <w:rsid w:val="0016277B"/>
    <w:rsid w:val="00164118"/>
    <w:rsid w:val="001642F8"/>
    <w:rsid w:val="00165200"/>
    <w:rsid w:val="00165F70"/>
    <w:rsid w:val="00166388"/>
    <w:rsid w:val="00166467"/>
    <w:rsid w:val="00166553"/>
    <w:rsid w:val="00166EE2"/>
    <w:rsid w:val="00171C1A"/>
    <w:rsid w:val="00176380"/>
    <w:rsid w:val="00177D8B"/>
    <w:rsid w:val="001817DB"/>
    <w:rsid w:val="001819E9"/>
    <w:rsid w:val="0018284A"/>
    <w:rsid w:val="00182DF9"/>
    <w:rsid w:val="001879EC"/>
    <w:rsid w:val="00191331"/>
    <w:rsid w:val="00195B0D"/>
    <w:rsid w:val="00196DF4"/>
    <w:rsid w:val="001973DC"/>
    <w:rsid w:val="001A04E4"/>
    <w:rsid w:val="001A191D"/>
    <w:rsid w:val="001A2F80"/>
    <w:rsid w:val="001A3479"/>
    <w:rsid w:val="001A6549"/>
    <w:rsid w:val="001A7BBD"/>
    <w:rsid w:val="001B373A"/>
    <w:rsid w:val="001B6A7A"/>
    <w:rsid w:val="001B6B37"/>
    <w:rsid w:val="001D1FAB"/>
    <w:rsid w:val="001D3418"/>
    <w:rsid w:val="001E0F40"/>
    <w:rsid w:val="001E1D7D"/>
    <w:rsid w:val="001E1FD8"/>
    <w:rsid w:val="001E3509"/>
    <w:rsid w:val="001E3A9D"/>
    <w:rsid w:val="001E76A5"/>
    <w:rsid w:val="001E7D8D"/>
    <w:rsid w:val="001E7FF1"/>
    <w:rsid w:val="001F07FE"/>
    <w:rsid w:val="001F15E8"/>
    <w:rsid w:val="001F54CB"/>
    <w:rsid w:val="001F62BD"/>
    <w:rsid w:val="00206FAE"/>
    <w:rsid w:val="0021259A"/>
    <w:rsid w:val="00212839"/>
    <w:rsid w:val="002149F3"/>
    <w:rsid w:val="00217FE4"/>
    <w:rsid w:val="00230DF8"/>
    <w:rsid w:val="00232967"/>
    <w:rsid w:val="0023319C"/>
    <w:rsid w:val="00235A1D"/>
    <w:rsid w:val="00241C2B"/>
    <w:rsid w:val="0024366A"/>
    <w:rsid w:val="002457C3"/>
    <w:rsid w:val="00245B2E"/>
    <w:rsid w:val="00247996"/>
    <w:rsid w:val="0025037D"/>
    <w:rsid w:val="00253B8F"/>
    <w:rsid w:val="00257569"/>
    <w:rsid w:val="0026101E"/>
    <w:rsid w:val="00261EE8"/>
    <w:rsid w:val="00262B8B"/>
    <w:rsid w:val="002638D5"/>
    <w:rsid w:val="002650D4"/>
    <w:rsid w:val="00267EEE"/>
    <w:rsid w:val="002702F7"/>
    <w:rsid w:val="00270307"/>
    <w:rsid w:val="00270E1C"/>
    <w:rsid w:val="00271725"/>
    <w:rsid w:val="00273EB8"/>
    <w:rsid w:val="00274511"/>
    <w:rsid w:val="00277B81"/>
    <w:rsid w:val="00281142"/>
    <w:rsid w:val="00281C5F"/>
    <w:rsid w:val="00285F30"/>
    <w:rsid w:val="00286D53"/>
    <w:rsid w:val="00287058"/>
    <w:rsid w:val="00292F6B"/>
    <w:rsid w:val="0029376D"/>
    <w:rsid w:val="002A0025"/>
    <w:rsid w:val="002A0611"/>
    <w:rsid w:val="002B305E"/>
    <w:rsid w:val="002B4A4F"/>
    <w:rsid w:val="002B6BFF"/>
    <w:rsid w:val="002B72C2"/>
    <w:rsid w:val="002C2C6C"/>
    <w:rsid w:val="002C3F91"/>
    <w:rsid w:val="002D3793"/>
    <w:rsid w:val="002D46DA"/>
    <w:rsid w:val="002D4995"/>
    <w:rsid w:val="002D654A"/>
    <w:rsid w:val="002E08A9"/>
    <w:rsid w:val="002E2523"/>
    <w:rsid w:val="002E42C1"/>
    <w:rsid w:val="002E6A3F"/>
    <w:rsid w:val="002E710A"/>
    <w:rsid w:val="002E7125"/>
    <w:rsid w:val="002F139E"/>
    <w:rsid w:val="002F1D5E"/>
    <w:rsid w:val="002F36B7"/>
    <w:rsid w:val="002F37AC"/>
    <w:rsid w:val="002F403D"/>
    <w:rsid w:val="002F57F0"/>
    <w:rsid w:val="002F5EB4"/>
    <w:rsid w:val="00306AF8"/>
    <w:rsid w:val="0030796E"/>
    <w:rsid w:val="00310204"/>
    <w:rsid w:val="00312BA4"/>
    <w:rsid w:val="0031511A"/>
    <w:rsid w:val="00315140"/>
    <w:rsid w:val="00317700"/>
    <w:rsid w:val="00317B92"/>
    <w:rsid w:val="003233F2"/>
    <w:rsid w:val="0032613B"/>
    <w:rsid w:val="003265A7"/>
    <w:rsid w:val="00326CAC"/>
    <w:rsid w:val="0032758D"/>
    <w:rsid w:val="00327A92"/>
    <w:rsid w:val="00331DDF"/>
    <w:rsid w:val="003337EC"/>
    <w:rsid w:val="00334219"/>
    <w:rsid w:val="00335527"/>
    <w:rsid w:val="00340CEC"/>
    <w:rsid w:val="0034202C"/>
    <w:rsid w:val="00343392"/>
    <w:rsid w:val="003503AE"/>
    <w:rsid w:val="00350F0E"/>
    <w:rsid w:val="0035105B"/>
    <w:rsid w:val="00353185"/>
    <w:rsid w:val="00353ABD"/>
    <w:rsid w:val="0035573C"/>
    <w:rsid w:val="0035645C"/>
    <w:rsid w:val="00356B38"/>
    <w:rsid w:val="00360916"/>
    <w:rsid w:val="00361344"/>
    <w:rsid w:val="00363889"/>
    <w:rsid w:val="00364BE4"/>
    <w:rsid w:val="00365E5B"/>
    <w:rsid w:val="00366A18"/>
    <w:rsid w:val="00366A47"/>
    <w:rsid w:val="0037114B"/>
    <w:rsid w:val="003724D6"/>
    <w:rsid w:val="003754EC"/>
    <w:rsid w:val="00375B13"/>
    <w:rsid w:val="00375DF2"/>
    <w:rsid w:val="00383F56"/>
    <w:rsid w:val="00385661"/>
    <w:rsid w:val="00385AD4"/>
    <w:rsid w:val="00385AED"/>
    <w:rsid w:val="0039456B"/>
    <w:rsid w:val="00395661"/>
    <w:rsid w:val="003A0041"/>
    <w:rsid w:val="003A14B3"/>
    <w:rsid w:val="003A2B05"/>
    <w:rsid w:val="003A2D10"/>
    <w:rsid w:val="003A6F34"/>
    <w:rsid w:val="003B1533"/>
    <w:rsid w:val="003B2848"/>
    <w:rsid w:val="003B34DC"/>
    <w:rsid w:val="003B37CE"/>
    <w:rsid w:val="003B38C8"/>
    <w:rsid w:val="003B53EC"/>
    <w:rsid w:val="003B5B9C"/>
    <w:rsid w:val="003C239C"/>
    <w:rsid w:val="003C550B"/>
    <w:rsid w:val="003C582A"/>
    <w:rsid w:val="003C5D8C"/>
    <w:rsid w:val="003D0992"/>
    <w:rsid w:val="003D10AF"/>
    <w:rsid w:val="003D3CE5"/>
    <w:rsid w:val="003D7711"/>
    <w:rsid w:val="003E6010"/>
    <w:rsid w:val="003F01D8"/>
    <w:rsid w:val="003F0345"/>
    <w:rsid w:val="003F0B8A"/>
    <w:rsid w:val="003F2263"/>
    <w:rsid w:val="003F369D"/>
    <w:rsid w:val="003F6AF1"/>
    <w:rsid w:val="003F7ACE"/>
    <w:rsid w:val="004011E2"/>
    <w:rsid w:val="0041179D"/>
    <w:rsid w:val="00412671"/>
    <w:rsid w:val="00414805"/>
    <w:rsid w:val="00416539"/>
    <w:rsid w:val="00416727"/>
    <w:rsid w:val="004251C5"/>
    <w:rsid w:val="00433E81"/>
    <w:rsid w:val="00446664"/>
    <w:rsid w:val="00450007"/>
    <w:rsid w:val="00451279"/>
    <w:rsid w:val="00452DBD"/>
    <w:rsid w:val="0045544B"/>
    <w:rsid w:val="00460EA7"/>
    <w:rsid w:val="00463E75"/>
    <w:rsid w:val="004642B7"/>
    <w:rsid w:val="004647C7"/>
    <w:rsid w:val="004655C8"/>
    <w:rsid w:val="004665EF"/>
    <w:rsid w:val="00472811"/>
    <w:rsid w:val="00475B7B"/>
    <w:rsid w:val="00475D1F"/>
    <w:rsid w:val="0047663C"/>
    <w:rsid w:val="00476BF3"/>
    <w:rsid w:val="00477889"/>
    <w:rsid w:val="00477B33"/>
    <w:rsid w:val="00481FB4"/>
    <w:rsid w:val="004821C5"/>
    <w:rsid w:val="0048310D"/>
    <w:rsid w:val="00485705"/>
    <w:rsid w:val="00485713"/>
    <w:rsid w:val="00493156"/>
    <w:rsid w:val="00493A07"/>
    <w:rsid w:val="00494D4C"/>
    <w:rsid w:val="004A1650"/>
    <w:rsid w:val="004A2A32"/>
    <w:rsid w:val="004A69A2"/>
    <w:rsid w:val="004B1568"/>
    <w:rsid w:val="004C2787"/>
    <w:rsid w:val="004C313E"/>
    <w:rsid w:val="004C3E94"/>
    <w:rsid w:val="004C47C3"/>
    <w:rsid w:val="004D0EF9"/>
    <w:rsid w:val="004D6113"/>
    <w:rsid w:val="004E20BE"/>
    <w:rsid w:val="004E2CF5"/>
    <w:rsid w:val="004E3326"/>
    <w:rsid w:val="004E3380"/>
    <w:rsid w:val="004E552A"/>
    <w:rsid w:val="004F27E9"/>
    <w:rsid w:val="004F27EB"/>
    <w:rsid w:val="004F5294"/>
    <w:rsid w:val="00501DD3"/>
    <w:rsid w:val="00503393"/>
    <w:rsid w:val="005053A4"/>
    <w:rsid w:val="00505547"/>
    <w:rsid w:val="005138C6"/>
    <w:rsid w:val="00513DC7"/>
    <w:rsid w:val="0051459E"/>
    <w:rsid w:val="00515603"/>
    <w:rsid w:val="00517219"/>
    <w:rsid w:val="00517A9D"/>
    <w:rsid w:val="00520CFF"/>
    <w:rsid w:val="005317F1"/>
    <w:rsid w:val="005351E3"/>
    <w:rsid w:val="00536BA9"/>
    <w:rsid w:val="00541CE9"/>
    <w:rsid w:val="00543A85"/>
    <w:rsid w:val="00546F05"/>
    <w:rsid w:val="005470D8"/>
    <w:rsid w:val="00550C5A"/>
    <w:rsid w:val="00550E8F"/>
    <w:rsid w:val="00550FF7"/>
    <w:rsid w:val="0055363E"/>
    <w:rsid w:val="005538E5"/>
    <w:rsid w:val="00553C36"/>
    <w:rsid w:val="00554DE0"/>
    <w:rsid w:val="00566E21"/>
    <w:rsid w:val="0057025C"/>
    <w:rsid w:val="00573CE2"/>
    <w:rsid w:val="0057439C"/>
    <w:rsid w:val="00574EF7"/>
    <w:rsid w:val="0057576C"/>
    <w:rsid w:val="00576BD7"/>
    <w:rsid w:val="00582CA3"/>
    <w:rsid w:val="00584557"/>
    <w:rsid w:val="00585E79"/>
    <w:rsid w:val="005906E9"/>
    <w:rsid w:val="00590F8B"/>
    <w:rsid w:val="00595A2A"/>
    <w:rsid w:val="00595EA5"/>
    <w:rsid w:val="005A07CC"/>
    <w:rsid w:val="005A3064"/>
    <w:rsid w:val="005A3A90"/>
    <w:rsid w:val="005B1632"/>
    <w:rsid w:val="005B30FB"/>
    <w:rsid w:val="005B4225"/>
    <w:rsid w:val="005B5DF7"/>
    <w:rsid w:val="005C35D6"/>
    <w:rsid w:val="005C3F0A"/>
    <w:rsid w:val="005C50EC"/>
    <w:rsid w:val="005C5F43"/>
    <w:rsid w:val="005C7182"/>
    <w:rsid w:val="005D188F"/>
    <w:rsid w:val="005D1C55"/>
    <w:rsid w:val="005D20D0"/>
    <w:rsid w:val="005D3C28"/>
    <w:rsid w:val="005D56A6"/>
    <w:rsid w:val="005D6EA1"/>
    <w:rsid w:val="005D76AF"/>
    <w:rsid w:val="005E10EC"/>
    <w:rsid w:val="005E1FBE"/>
    <w:rsid w:val="005E4FC3"/>
    <w:rsid w:val="005E5FF9"/>
    <w:rsid w:val="005E6555"/>
    <w:rsid w:val="005F0854"/>
    <w:rsid w:val="005F3E31"/>
    <w:rsid w:val="005F3E7D"/>
    <w:rsid w:val="005F4287"/>
    <w:rsid w:val="005F4813"/>
    <w:rsid w:val="006008AD"/>
    <w:rsid w:val="00607229"/>
    <w:rsid w:val="00607FC5"/>
    <w:rsid w:val="00610B91"/>
    <w:rsid w:val="006113E4"/>
    <w:rsid w:val="00613506"/>
    <w:rsid w:val="00614553"/>
    <w:rsid w:val="006158BA"/>
    <w:rsid w:val="00616012"/>
    <w:rsid w:val="00617EFB"/>
    <w:rsid w:val="0062195F"/>
    <w:rsid w:val="006242BC"/>
    <w:rsid w:val="006310EA"/>
    <w:rsid w:val="0063132D"/>
    <w:rsid w:val="006341CE"/>
    <w:rsid w:val="00635920"/>
    <w:rsid w:val="00635981"/>
    <w:rsid w:val="0064206F"/>
    <w:rsid w:val="00662092"/>
    <w:rsid w:val="0066280E"/>
    <w:rsid w:val="006744C0"/>
    <w:rsid w:val="006744CF"/>
    <w:rsid w:val="006807B3"/>
    <w:rsid w:val="00682334"/>
    <w:rsid w:val="006829E0"/>
    <w:rsid w:val="00683918"/>
    <w:rsid w:val="00684B9A"/>
    <w:rsid w:val="006857A7"/>
    <w:rsid w:val="00685906"/>
    <w:rsid w:val="00687C79"/>
    <w:rsid w:val="006917F9"/>
    <w:rsid w:val="006A247C"/>
    <w:rsid w:val="006A2AF0"/>
    <w:rsid w:val="006A7563"/>
    <w:rsid w:val="006A781A"/>
    <w:rsid w:val="006B10D8"/>
    <w:rsid w:val="006B48CB"/>
    <w:rsid w:val="006B510B"/>
    <w:rsid w:val="006B6F05"/>
    <w:rsid w:val="006C13DA"/>
    <w:rsid w:val="006C2090"/>
    <w:rsid w:val="006C26C5"/>
    <w:rsid w:val="006C42B7"/>
    <w:rsid w:val="006C694B"/>
    <w:rsid w:val="006C6A73"/>
    <w:rsid w:val="006C7A87"/>
    <w:rsid w:val="006D24DE"/>
    <w:rsid w:val="006D2B46"/>
    <w:rsid w:val="006D44B3"/>
    <w:rsid w:val="006D721B"/>
    <w:rsid w:val="006E1D60"/>
    <w:rsid w:val="006E26FD"/>
    <w:rsid w:val="006E436E"/>
    <w:rsid w:val="006E7174"/>
    <w:rsid w:val="006E7446"/>
    <w:rsid w:val="006F0181"/>
    <w:rsid w:val="006F151E"/>
    <w:rsid w:val="006F48C2"/>
    <w:rsid w:val="006F60E6"/>
    <w:rsid w:val="006F6B90"/>
    <w:rsid w:val="006F6D62"/>
    <w:rsid w:val="0070202C"/>
    <w:rsid w:val="00702EFE"/>
    <w:rsid w:val="007052F2"/>
    <w:rsid w:val="00711698"/>
    <w:rsid w:val="00714597"/>
    <w:rsid w:val="00715DEE"/>
    <w:rsid w:val="00716E46"/>
    <w:rsid w:val="007172EE"/>
    <w:rsid w:val="00717847"/>
    <w:rsid w:val="00717A7F"/>
    <w:rsid w:val="00720C39"/>
    <w:rsid w:val="00721F04"/>
    <w:rsid w:val="007229C8"/>
    <w:rsid w:val="007238CA"/>
    <w:rsid w:val="00726724"/>
    <w:rsid w:val="00727E2F"/>
    <w:rsid w:val="007311F7"/>
    <w:rsid w:val="0073129E"/>
    <w:rsid w:val="007367D4"/>
    <w:rsid w:val="007373BC"/>
    <w:rsid w:val="00737F39"/>
    <w:rsid w:val="00741286"/>
    <w:rsid w:val="007422ED"/>
    <w:rsid w:val="007427D5"/>
    <w:rsid w:val="00743D3D"/>
    <w:rsid w:val="0075071D"/>
    <w:rsid w:val="0075297D"/>
    <w:rsid w:val="00757A13"/>
    <w:rsid w:val="00765763"/>
    <w:rsid w:val="00772011"/>
    <w:rsid w:val="0077469F"/>
    <w:rsid w:val="00775855"/>
    <w:rsid w:val="007778D1"/>
    <w:rsid w:val="0078370D"/>
    <w:rsid w:val="00784767"/>
    <w:rsid w:val="00784BE3"/>
    <w:rsid w:val="00784C70"/>
    <w:rsid w:val="0078575F"/>
    <w:rsid w:val="00786341"/>
    <w:rsid w:val="00786350"/>
    <w:rsid w:val="007865D7"/>
    <w:rsid w:val="00787F84"/>
    <w:rsid w:val="007916E3"/>
    <w:rsid w:val="00794A07"/>
    <w:rsid w:val="00794A4A"/>
    <w:rsid w:val="007A069A"/>
    <w:rsid w:val="007A3608"/>
    <w:rsid w:val="007A483B"/>
    <w:rsid w:val="007B352A"/>
    <w:rsid w:val="007B46A7"/>
    <w:rsid w:val="007B6C23"/>
    <w:rsid w:val="007B7F4F"/>
    <w:rsid w:val="007C1BCD"/>
    <w:rsid w:val="007C3E1F"/>
    <w:rsid w:val="007C4CF3"/>
    <w:rsid w:val="007C5444"/>
    <w:rsid w:val="007C56F5"/>
    <w:rsid w:val="007C7035"/>
    <w:rsid w:val="007D03FD"/>
    <w:rsid w:val="007D3BC0"/>
    <w:rsid w:val="007D4263"/>
    <w:rsid w:val="007D5462"/>
    <w:rsid w:val="007D54E9"/>
    <w:rsid w:val="007D761B"/>
    <w:rsid w:val="007E1D18"/>
    <w:rsid w:val="007E2C77"/>
    <w:rsid w:val="007E387D"/>
    <w:rsid w:val="007E70ED"/>
    <w:rsid w:val="00802C82"/>
    <w:rsid w:val="00803D53"/>
    <w:rsid w:val="0080720F"/>
    <w:rsid w:val="00811D59"/>
    <w:rsid w:val="00822674"/>
    <w:rsid w:val="008236D6"/>
    <w:rsid w:val="00823C8C"/>
    <w:rsid w:val="00824204"/>
    <w:rsid w:val="00830064"/>
    <w:rsid w:val="00831A5E"/>
    <w:rsid w:val="00834C5C"/>
    <w:rsid w:val="008369B1"/>
    <w:rsid w:val="00837691"/>
    <w:rsid w:val="00840987"/>
    <w:rsid w:val="00842766"/>
    <w:rsid w:val="0085682A"/>
    <w:rsid w:val="00856DBA"/>
    <w:rsid w:val="00861195"/>
    <w:rsid w:val="00861DBA"/>
    <w:rsid w:val="00863A61"/>
    <w:rsid w:val="00865927"/>
    <w:rsid w:val="0087168B"/>
    <w:rsid w:val="00872E99"/>
    <w:rsid w:val="008740C8"/>
    <w:rsid w:val="00874274"/>
    <w:rsid w:val="00876AE6"/>
    <w:rsid w:val="00877E54"/>
    <w:rsid w:val="0088074E"/>
    <w:rsid w:val="0088592D"/>
    <w:rsid w:val="008872DB"/>
    <w:rsid w:val="00890DA1"/>
    <w:rsid w:val="00891E19"/>
    <w:rsid w:val="00896737"/>
    <w:rsid w:val="00897512"/>
    <w:rsid w:val="008A0DAA"/>
    <w:rsid w:val="008A1163"/>
    <w:rsid w:val="008A15A4"/>
    <w:rsid w:val="008A35D5"/>
    <w:rsid w:val="008A3BC7"/>
    <w:rsid w:val="008A7621"/>
    <w:rsid w:val="008A774D"/>
    <w:rsid w:val="008B01D8"/>
    <w:rsid w:val="008B04AB"/>
    <w:rsid w:val="008B2D59"/>
    <w:rsid w:val="008B4034"/>
    <w:rsid w:val="008B432F"/>
    <w:rsid w:val="008B61F9"/>
    <w:rsid w:val="008C0ABC"/>
    <w:rsid w:val="008C5BA0"/>
    <w:rsid w:val="008C629F"/>
    <w:rsid w:val="008D18EF"/>
    <w:rsid w:val="008D1D8B"/>
    <w:rsid w:val="008D5E05"/>
    <w:rsid w:val="008D7376"/>
    <w:rsid w:val="008D7930"/>
    <w:rsid w:val="008E3983"/>
    <w:rsid w:val="008E496A"/>
    <w:rsid w:val="008E4B74"/>
    <w:rsid w:val="008F1939"/>
    <w:rsid w:val="008F7358"/>
    <w:rsid w:val="0090086F"/>
    <w:rsid w:val="009010F5"/>
    <w:rsid w:val="00902DFA"/>
    <w:rsid w:val="00903541"/>
    <w:rsid w:val="00904D28"/>
    <w:rsid w:val="009055D9"/>
    <w:rsid w:val="0091001F"/>
    <w:rsid w:val="009159C6"/>
    <w:rsid w:val="0091639B"/>
    <w:rsid w:val="00925529"/>
    <w:rsid w:val="00930175"/>
    <w:rsid w:val="00933452"/>
    <w:rsid w:val="00934AFD"/>
    <w:rsid w:val="009350C8"/>
    <w:rsid w:val="009375B7"/>
    <w:rsid w:val="00937F68"/>
    <w:rsid w:val="009412E2"/>
    <w:rsid w:val="009424CC"/>
    <w:rsid w:val="00944267"/>
    <w:rsid w:val="009451F9"/>
    <w:rsid w:val="009473ED"/>
    <w:rsid w:val="009521EB"/>
    <w:rsid w:val="0095251D"/>
    <w:rsid w:val="00953F5D"/>
    <w:rsid w:val="00954C5D"/>
    <w:rsid w:val="00954DEF"/>
    <w:rsid w:val="009558FA"/>
    <w:rsid w:val="009575A6"/>
    <w:rsid w:val="00960FFE"/>
    <w:rsid w:val="009651EB"/>
    <w:rsid w:val="00970F3A"/>
    <w:rsid w:val="0097219D"/>
    <w:rsid w:val="009765C6"/>
    <w:rsid w:val="00977C28"/>
    <w:rsid w:val="00980810"/>
    <w:rsid w:val="00980D4D"/>
    <w:rsid w:val="00981493"/>
    <w:rsid w:val="00985DD0"/>
    <w:rsid w:val="0098760E"/>
    <w:rsid w:val="0099030B"/>
    <w:rsid w:val="00990D73"/>
    <w:rsid w:val="009914EB"/>
    <w:rsid w:val="009917A9"/>
    <w:rsid w:val="0099273C"/>
    <w:rsid w:val="009945AB"/>
    <w:rsid w:val="00995921"/>
    <w:rsid w:val="009A048B"/>
    <w:rsid w:val="009A0869"/>
    <w:rsid w:val="009A3F66"/>
    <w:rsid w:val="009A4A22"/>
    <w:rsid w:val="009B3329"/>
    <w:rsid w:val="009B5E28"/>
    <w:rsid w:val="009C0281"/>
    <w:rsid w:val="009D5146"/>
    <w:rsid w:val="009D6201"/>
    <w:rsid w:val="009D75D3"/>
    <w:rsid w:val="009E2656"/>
    <w:rsid w:val="009E2E21"/>
    <w:rsid w:val="009E35E7"/>
    <w:rsid w:val="009E7FFE"/>
    <w:rsid w:val="009F097D"/>
    <w:rsid w:val="009F0B58"/>
    <w:rsid w:val="009F0FF0"/>
    <w:rsid w:val="009F1AE9"/>
    <w:rsid w:val="009F313B"/>
    <w:rsid w:val="009F5F69"/>
    <w:rsid w:val="009F6C0C"/>
    <w:rsid w:val="00A0227B"/>
    <w:rsid w:val="00A02DD9"/>
    <w:rsid w:val="00A03641"/>
    <w:rsid w:val="00A03CF2"/>
    <w:rsid w:val="00A05DBF"/>
    <w:rsid w:val="00A05F0E"/>
    <w:rsid w:val="00A1056C"/>
    <w:rsid w:val="00A11D53"/>
    <w:rsid w:val="00A12F21"/>
    <w:rsid w:val="00A14332"/>
    <w:rsid w:val="00A147A7"/>
    <w:rsid w:val="00A21E27"/>
    <w:rsid w:val="00A23338"/>
    <w:rsid w:val="00A24E05"/>
    <w:rsid w:val="00A2529F"/>
    <w:rsid w:val="00A32FD6"/>
    <w:rsid w:val="00A3583B"/>
    <w:rsid w:val="00A36334"/>
    <w:rsid w:val="00A41273"/>
    <w:rsid w:val="00A414FB"/>
    <w:rsid w:val="00A421B0"/>
    <w:rsid w:val="00A43680"/>
    <w:rsid w:val="00A4396B"/>
    <w:rsid w:val="00A43E7D"/>
    <w:rsid w:val="00A462E0"/>
    <w:rsid w:val="00A4726A"/>
    <w:rsid w:val="00A472F7"/>
    <w:rsid w:val="00A4743F"/>
    <w:rsid w:val="00A52DAF"/>
    <w:rsid w:val="00A53A85"/>
    <w:rsid w:val="00A54E90"/>
    <w:rsid w:val="00A567F1"/>
    <w:rsid w:val="00A66852"/>
    <w:rsid w:val="00A677BF"/>
    <w:rsid w:val="00A70173"/>
    <w:rsid w:val="00A7217E"/>
    <w:rsid w:val="00A746AF"/>
    <w:rsid w:val="00A75481"/>
    <w:rsid w:val="00A7745A"/>
    <w:rsid w:val="00A803BA"/>
    <w:rsid w:val="00A80666"/>
    <w:rsid w:val="00A810B6"/>
    <w:rsid w:val="00A836ED"/>
    <w:rsid w:val="00A86274"/>
    <w:rsid w:val="00A8758E"/>
    <w:rsid w:val="00A90284"/>
    <w:rsid w:val="00A936D0"/>
    <w:rsid w:val="00A93B01"/>
    <w:rsid w:val="00A94277"/>
    <w:rsid w:val="00A9502A"/>
    <w:rsid w:val="00A96F76"/>
    <w:rsid w:val="00A971B2"/>
    <w:rsid w:val="00A9785A"/>
    <w:rsid w:val="00AB08ED"/>
    <w:rsid w:val="00AB09BB"/>
    <w:rsid w:val="00AB3B45"/>
    <w:rsid w:val="00AB462E"/>
    <w:rsid w:val="00AB49A7"/>
    <w:rsid w:val="00AB51DF"/>
    <w:rsid w:val="00AB7B4A"/>
    <w:rsid w:val="00AC142B"/>
    <w:rsid w:val="00AC17A1"/>
    <w:rsid w:val="00AC341B"/>
    <w:rsid w:val="00AC59C0"/>
    <w:rsid w:val="00AD6FFA"/>
    <w:rsid w:val="00AD7563"/>
    <w:rsid w:val="00AE1939"/>
    <w:rsid w:val="00AE7C2D"/>
    <w:rsid w:val="00AF0390"/>
    <w:rsid w:val="00AF1266"/>
    <w:rsid w:val="00AF1CCB"/>
    <w:rsid w:val="00AF2584"/>
    <w:rsid w:val="00AF424D"/>
    <w:rsid w:val="00AF4D36"/>
    <w:rsid w:val="00AF6D49"/>
    <w:rsid w:val="00AF73F6"/>
    <w:rsid w:val="00B0025F"/>
    <w:rsid w:val="00B01BE4"/>
    <w:rsid w:val="00B0262C"/>
    <w:rsid w:val="00B036FF"/>
    <w:rsid w:val="00B03BFB"/>
    <w:rsid w:val="00B042B6"/>
    <w:rsid w:val="00B07EF5"/>
    <w:rsid w:val="00B101B6"/>
    <w:rsid w:val="00B13117"/>
    <w:rsid w:val="00B16676"/>
    <w:rsid w:val="00B16EAA"/>
    <w:rsid w:val="00B21E00"/>
    <w:rsid w:val="00B25617"/>
    <w:rsid w:val="00B25CA0"/>
    <w:rsid w:val="00B301B7"/>
    <w:rsid w:val="00B311A5"/>
    <w:rsid w:val="00B34A6F"/>
    <w:rsid w:val="00B3512C"/>
    <w:rsid w:val="00B35370"/>
    <w:rsid w:val="00B356B9"/>
    <w:rsid w:val="00B363F7"/>
    <w:rsid w:val="00B42092"/>
    <w:rsid w:val="00B42C1C"/>
    <w:rsid w:val="00B430BC"/>
    <w:rsid w:val="00B44582"/>
    <w:rsid w:val="00B46CC8"/>
    <w:rsid w:val="00B50AA8"/>
    <w:rsid w:val="00B5191D"/>
    <w:rsid w:val="00B531A9"/>
    <w:rsid w:val="00B54107"/>
    <w:rsid w:val="00B6044F"/>
    <w:rsid w:val="00B63B57"/>
    <w:rsid w:val="00B65FC7"/>
    <w:rsid w:val="00B740F9"/>
    <w:rsid w:val="00B744DF"/>
    <w:rsid w:val="00B75360"/>
    <w:rsid w:val="00B82B6E"/>
    <w:rsid w:val="00B85A89"/>
    <w:rsid w:val="00B85AE5"/>
    <w:rsid w:val="00B87E07"/>
    <w:rsid w:val="00B908ED"/>
    <w:rsid w:val="00B92AE9"/>
    <w:rsid w:val="00B936E9"/>
    <w:rsid w:val="00B95CDB"/>
    <w:rsid w:val="00B9678D"/>
    <w:rsid w:val="00BA13E7"/>
    <w:rsid w:val="00BA376C"/>
    <w:rsid w:val="00BA47D2"/>
    <w:rsid w:val="00BA596E"/>
    <w:rsid w:val="00BA709A"/>
    <w:rsid w:val="00BA7D7D"/>
    <w:rsid w:val="00BB2AE5"/>
    <w:rsid w:val="00BB2BBC"/>
    <w:rsid w:val="00BB2C70"/>
    <w:rsid w:val="00BB2F35"/>
    <w:rsid w:val="00BB6D03"/>
    <w:rsid w:val="00BB714C"/>
    <w:rsid w:val="00BC1A4B"/>
    <w:rsid w:val="00BC32E3"/>
    <w:rsid w:val="00BC5B0F"/>
    <w:rsid w:val="00BD011B"/>
    <w:rsid w:val="00BD1014"/>
    <w:rsid w:val="00BD658A"/>
    <w:rsid w:val="00BE0503"/>
    <w:rsid w:val="00BE10C5"/>
    <w:rsid w:val="00BE3413"/>
    <w:rsid w:val="00BE6C38"/>
    <w:rsid w:val="00BE7706"/>
    <w:rsid w:val="00BE77D1"/>
    <w:rsid w:val="00BF0385"/>
    <w:rsid w:val="00BF0858"/>
    <w:rsid w:val="00BF3F5F"/>
    <w:rsid w:val="00BF474E"/>
    <w:rsid w:val="00BF79B3"/>
    <w:rsid w:val="00C0446A"/>
    <w:rsid w:val="00C06E26"/>
    <w:rsid w:val="00C07876"/>
    <w:rsid w:val="00C102BB"/>
    <w:rsid w:val="00C11B0A"/>
    <w:rsid w:val="00C14453"/>
    <w:rsid w:val="00C16534"/>
    <w:rsid w:val="00C231D0"/>
    <w:rsid w:val="00C235BA"/>
    <w:rsid w:val="00C259DF"/>
    <w:rsid w:val="00C35D8D"/>
    <w:rsid w:val="00C371D2"/>
    <w:rsid w:val="00C44FCF"/>
    <w:rsid w:val="00C46727"/>
    <w:rsid w:val="00C50063"/>
    <w:rsid w:val="00C53304"/>
    <w:rsid w:val="00C559E9"/>
    <w:rsid w:val="00C5637A"/>
    <w:rsid w:val="00C57122"/>
    <w:rsid w:val="00C6105C"/>
    <w:rsid w:val="00C63DAD"/>
    <w:rsid w:val="00C73180"/>
    <w:rsid w:val="00C73479"/>
    <w:rsid w:val="00C73D5C"/>
    <w:rsid w:val="00C74A28"/>
    <w:rsid w:val="00C7555F"/>
    <w:rsid w:val="00C75989"/>
    <w:rsid w:val="00C75D89"/>
    <w:rsid w:val="00C76BB3"/>
    <w:rsid w:val="00C77B3B"/>
    <w:rsid w:val="00C80384"/>
    <w:rsid w:val="00C81CE6"/>
    <w:rsid w:val="00C85385"/>
    <w:rsid w:val="00C85DE7"/>
    <w:rsid w:val="00C91092"/>
    <w:rsid w:val="00C94CC2"/>
    <w:rsid w:val="00C9606F"/>
    <w:rsid w:val="00CA0270"/>
    <w:rsid w:val="00CA06EC"/>
    <w:rsid w:val="00CA4222"/>
    <w:rsid w:val="00CA5B7F"/>
    <w:rsid w:val="00CA6EC1"/>
    <w:rsid w:val="00CB0CE1"/>
    <w:rsid w:val="00CB32A3"/>
    <w:rsid w:val="00CB3908"/>
    <w:rsid w:val="00CB4CF6"/>
    <w:rsid w:val="00CB62F8"/>
    <w:rsid w:val="00CB7A90"/>
    <w:rsid w:val="00CC079D"/>
    <w:rsid w:val="00CC31D8"/>
    <w:rsid w:val="00CC394D"/>
    <w:rsid w:val="00CC398C"/>
    <w:rsid w:val="00CC45F6"/>
    <w:rsid w:val="00CC5069"/>
    <w:rsid w:val="00CC7752"/>
    <w:rsid w:val="00CD0181"/>
    <w:rsid w:val="00CD05DD"/>
    <w:rsid w:val="00CD1696"/>
    <w:rsid w:val="00CD1AB9"/>
    <w:rsid w:val="00CD314D"/>
    <w:rsid w:val="00CD68D3"/>
    <w:rsid w:val="00CD6FBF"/>
    <w:rsid w:val="00CE0287"/>
    <w:rsid w:val="00CE08E5"/>
    <w:rsid w:val="00CE1793"/>
    <w:rsid w:val="00CE35DA"/>
    <w:rsid w:val="00CE7E89"/>
    <w:rsid w:val="00CF2E9E"/>
    <w:rsid w:val="00CF6359"/>
    <w:rsid w:val="00D00377"/>
    <w:rsid w:val="00D01F6C"/>
    <w:rsid w:val="00D07C1F"/>
    <w:rsid w:val="00D12252"/>
    <w:rsid w:val="00D1257C"/>
    <w:rsid w:val="00D1484B"/>
    <w:rsid w:val="00D1523A"/>
    <w:rsid w:val="00D219D8"/>
    <w:rsid w:val="00D2276D"/>
    <w:rsid w:val="00D23503"/>
    <w:rsid w:val="00D258D2"/>
    <w:rsid w:val="00D25F81"/>
    <w:rsid w:val="00D27B46"/>
    <w:rsid w:val="00D27C73"/>
    <w:rsid w:val="00D31BAB"/>
    <w:rsid w:val="00D34F8B"/>
    <w:rsid w:val="00D35D74"/>
    <w:rsid w:val="00D37170"/>
    <w:rsid w:val="00D422A9"/>
    <w:rsid w:val="00D45A67"/>
    <w:rsid w:val="00D46757"/>
    <w:rsid w:val="00D501CF"/>
    <w:rsid w:val="00D51CFF"/>
    <w:rsid w:val="00D52939"/>
    <w:rsid w:val="00D5713D"/>
    <w:rsid w:val="00D57AAE"/>
    <w:rsid w:val="00D609CE"/>
    <w:rsid w:val="00D61266"/>
    <w:rsid w:val="00D61D54"/>
    <w:rsid w:val="00D62472"/>
    <w:rsid w:val="00D64600"/>
    <w:rsid w:val="00D64F74"/>
    <w:rsid w:val="00D66DED"/>
    <w:rsid w:val="00D67803"/>
    <w:rsid w:val="00D72994"/>
    <w:rsid w:val="00D75783"/>
    <w:rsid w:val="00D75C5F"/>
    <w:rsid w:val="00D84670"/>
    <w:rsid w:val="00D84849"/>
    <w:rsid w:val="00D85951"/>
    <w:rsid w:val="00D85D71"/>
    <w:rsid w:val="00D9101F"/>
    <w:rsid w:val="00D91985"/>
    <w:rsid w:val="00D9360F"/>
    <w:rsid w:val="00D93BEB"/>
    <w:rsid w:val="00D940A8"/>
    <w:rsid w:val="00DA0D93"/>
    <w:rsid w:val="00DA13E2"/>
    <w:rsid w:val="00DA2BE8"/>
    <w:rsid w:val="00DA3CC3"/>
    <w:rsid w:val="00DA3DA5"/>
    <w:rsid w:val="00DA68DE"/>
    <w:rsid w:val="00DB23AF"/>
    <w:rsid w:val="00DB352D"/>
    <w:rsid w:val="00DB3C25"/>
    <w:rsid w:val="00DB4CE2"/>
    <w:rsid w:val="00DB641F"/>
    <w:rsid w:val="00DC02C7"/>
    <w:rsid w:val="00DC0FB1"/>
    <w:rsid w:val="00DC1382"/>
    <w:rsid w:val="00DC24B5"/>
    <w:rsid w:val="00DC38FE"/>
    <w:rsid w:val="00DC4F77"/>
    <w:rsid w:val="00DD1D43"/>
    <w:rsid w:val="00DD274E"/>
    <w:rsid w:val="00DD2A75"/>
    <w:rsid w:val="00DD2FB9"/>
    <w:rsid w:val="00DD3904"/>
    <w:rsid w:val="00DD5979"/>
    <w:rsid w:val="00DE137C"/>
    <w:rsid w:val="00DE6CC1"/>
    <w:rsid w:val="00DF1E4D"/>
    <w:rsid w:val="00DF2382"/>
    <w:rsid w:val="00DF28FD"/>
    <w:rsid w:val="00DF3836"/>
    <w:rsid w:val="00DF45A8"/>
    <w:rsid w:val="00DF4BEA"/>
    <w:rsid w:val="00DF5DB5"/>
    <w:rsid w:val="00DF6562"/>
    <w:rsid w:val="00DF69BB"/>
    <w:rsid w:val="00DF6BCA"/>
    <w:rsid w:val="00E004BC"/>
    <w:rsid w:val="00E0150B"/>
    <w:rsid w:val="00E06786"/>
    <w:rsid w:val="00E06AC9"/>
    <w:rsid w:val="00E100F1"/>
    <w:rsid w:val="00E12ACE"/>
    <w:rsid w:val="00E138A0"/>
    <w:rsid w:val="00E1597F"/>
    <w:rsid w:val="00E17006"/>
    <w:rsid w:val="00E208EA"/>
    <w:rsid w:val="00E215C0"/>
    <w:rsid w:val="00E22D8A"/>
    <w:rsid w:val="00E232AB"/>
    <w:rsid w:val="00E2394E"/>
    <w:rsid w:val="00E2449C"/>
    <w:rsid w:val="00E45B4A"/>
    <w:rsid w:val="00E50E3C"/>
    <w:rsid w:val="00E516A7"/>
    <w:rsid w:val="00E53ACD"/>
    <w:rsid w:val="00E562F6"/>
    <w:rsid w:val="00E5780D"/>
    <w:rsid w:val="00E57ADC"/>
    <w:rsid w:val="00E6060C"/>
    <w:rsid w:val="00E60F56"/>
    <w:rsid w:val="00E623D0"/>
    <w:rsid w:val="00E64F6F"/>
    <w:rsid w:val="00E65276"/>
    <w:rsid w:val="00E73AC7"/>
    <w:rsid w:val="00E741FE"/>
    <w:rsid w:val="00E7447A"/>
    <w:rsid w:val="00E76185"/>
    <w:rsid w:val="00E80A92"/>
    <w:rsid w:val="00E83A3C"/>
    <w:rsid w:val="00E85A81"/>
    <w:rsid w:val="00E873EE"/>
    <w:rsid w:val="00E96CBF"/>
    <w:rsid w:val="00E976F6"/>
    <w:rsid w:val="00E979AE"/>
    <w:rsid w:val="00EA09B6"/>
    <w:rsid w:val="00EA0E9F"/>
    <w:rsid w:val="00EA1CA0"/>
    <w:rsid w:val="00EA26F2"/>
    <w:rsid w:val="00EA6413"/>
    <w:rsid w:val="00EA6A5E"/>
    <w:rsid w:val="00EA7AF6"/>
    <w:rsid w:val="00EA7F76"/>
    <w:rsid w:val="00EB0087"/>
    <w:rsid w:val="00EB0F70"/>
    <w:rsid w:val="00EB116A"/>
    <w:rsid w:val="00EB1742"/>
    <w:rsid w:val="00EB2D66"/>
    <w:rsid w:val="00EC039C"/>
    <w:rsid w:val="00EC1DF8"/>
    <w:rsid w:val="00EC2205"/>
    <w:rsid w:val="00EC7F88"/>
    <w:rsid w:val="00ED05C7"/>
    <w:rsid w:val="00ED19DD"/>
    <w:rsid w:val="00ED69D5"/>
    <w:rsid w:val="00ED7DBC"/>
    <w:rsid w:val="00EE11D9"/>
    <w:rsid w:val="00EE143B"/>
    <w:rsid w:val="00EE23C6"/>
    <w:rsid w:val="00EE6150"/>
    <w:rsid w:val="00EE61D9"/>
    <w:rsid w:val="00EF72C1"/>
    <w:rsid w:val="00EF7A72"/>
    <w:rsid w:val="00F00A52"/>
    <w:rsid w:val="00F03EFF"/>
    <w:rsid w:val="00F11E01"/>
    <w:rsid w:val="00F130E6"/>
    <w:rsid w:val="00F211E5"/>
    <w:rsid w:val="00F21EEE"/>
    <w:rsid w:val="00F24AC3"/>
    <w:rsid w:val="00F260CA"/>
    <w:rsid w:val="00F262F9"/>
    <w:rsid w:val="00F27FD3"/>
    <w:rsid w:val="00F33EDF"/>
    <w:rsid w:val="00F34CD8"/>
    <w:rsid w:val="00F44295"/>
    <w:rsid w:val="00F4491C"/>
    <w:rsid w:val="00F4575A"/>
    <w:rsid w:val="00F45F04"/>
    <w:rsid w:val="00F475B1"/>
    <w:rsid w:val="00F50670"/>
    <w:rsid w:val="00F567A7"/>
    <w:rsid w:val="00F57FFA"/>
    <w:rsid w:val="00F66F5F"/>
    <w:rsid w:val="00F702CF"/>
    <w:rsid w:val="00F71188"/>
    <w:rsid w:val="00F72B9A"/>
    <w:rsid w:val="00F758DE"/>
    <w:rsid w:val="00F759AB"/>
    <w:rsid w:val="00F761F7"/>
    <w:rsid w:val="00F810D2"/>
    <w:rsid w:val="00F8421F"/>
    <w:rsid w:val="00F86EAC"/>
    <w:rsid w:val="00F9011D"/>
    <w:rsid w:val="00F92A0B"/>
    <w:rsid w:val="00F93C5A"/>
    <w:rsid w:val="00F94479"/>
    <w:rsid w:val="00F9516B"/>
    <w:rsid w:val="00F95BF3"/>
    <w:rsid w:val="00FA014D"/>
    <w:rsid w:val="00FA259B"/>
    <w:rsid w:val="00FA449E"/>
    <w:rsid w:val="00FA52FE"/>
    <w:rsid w:val="00FA5E8D"/>
    <w:rsid w:val="00FA6E8D"/>
    <w:rsid w:val="00FA7F10"/>
    <w:rsid w:val="00FB01A9"/>
    <w:rsid w:val="00FB088B"/>
    <w:rsid w:val="00FB12AD"/>
    <w:rsid w:val="00FB5B4C"/>
    <w:rsid w:val="00FB64D5"/>
    <w:rsid w:val="00FC1801"/>
    <w:rsid w:val="00FC36E4"/>
    <w:rsid w:val="00FE15E1"/>
    <w:rsid w:val="00FF2A6C"/>
    <w:rsid w:val="00FF3360"/>
    <w:rsid w:val="00FF4717"/>
    <w:rsid w:val="00FF524F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727C5"/>
  <w15:docId w15:val="{8614FF09-1238-4CCE-A6B6-AAD4A71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D60"/>
    <w:rPr>
      <w:sz w:val="24"/>
      <w:szCs w:val="24"/>
    </w:rPr>
  </w:style>
  <w:style w:type="paragraph" w:styleId="Heading1">
    <w:name w:val="heading 1"/>
    <w:basedOn w:val="Normal"/>
    <w:qFormat/>
    <w:rsid w:val="0035105B"/>
    <w:pPr>
      <w:numPr>
        <w:numId w:val="3"/>
      </w:num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D3418"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3418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1D341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341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341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341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341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3418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39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39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75DF2"/>
    <w:rPr>
      <w:color w:val="0000FF"/>
      <w:u w:val="single"/>
    </w:rPr>
  </w:style>
  <w:style w:type="table" w:styleId="TableGrid">
    <w:name w:val="Table Grid"/>
    <w:basedOn w:val="TableNormal"/>
    <w:uiPriority w:val="59"/>
    <w:rsid w:val="008B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4">
    <w:name w:val="CM44"/>
    <w:basedOn w:val="Normal"/>
    <w:next w:val="Normal"/>
    <w:uiPriority w:val="99"/>
    <w:rsid w:val="00574EF7"/>
    <w:pPr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rsid w:val="001F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7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1AB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7EEE"/>
    <w:rPr>
      <w:i/>
      <w:iCs/>
    </w:rPr>
  </w:style>
  <w:style w:type="character" w:customStyle="1" w:styleId="apple-converted-space">
    <w:name w:val="apple-converted-space"/>
    <w:basedOn w:val="DefaultParagraphFont"/>
    <w:rsid w:val="00267EEE"/>
  </w:style>
  <w:style w:type="character" w:styleId="CommentReference">
    <w:name w:val="annotation reference"/>
    <w:basedOn w:val="DefaultParagraphFont"/>
    <w:rsid w:val="00DB23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3AF"/>
  </w:style>
  <w:style w:type="paragraph" w:styleId="CommentSubject">
    <w:name w:val="annotation subject"/>
    <w:basedOn w:val="CommentText"/>
    <w:next w:val="CommentText"/>
    <w:link w:val="CommentSubjectChar"/>
    <w:rsid w:val="00DB2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3AF"/>
    <w:rPr>
      <w:b/>
      <w:bCs/>
    </w:rPr>
  </w:style>
  <w:style w:type="paragraph" w:styleId="ListParagraph">
    <w:name w:val="List Paragraph"/>
    <w:basedOn w:val="Normal"/>
    <w:uiPriority w:val="34"/>
    <w:qFormat/>
    <w:rsid w:val="004F27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D34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D341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D341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D341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D341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D341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D341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1D3418"/>
    <w:rPr>
      <w:rFonts w:ascii="Cambria" w:eastAsia="Times New Roman" w:hAnsi="Cambria" w:cs="Times New Roman"/>
      <w:i/>
      <w:iCs/>
      <w:color w:val="404040"/>
    </w:rPr>
  </w:style>
  <w:style w:type="paragraph" w:styleId="Revision">
    <w:name w:val="Revision"/>
    <w:hidden/>
    <w:uiPriority w:val="99"/>
    <w:semiHidden/>
    <w:rsid w:val="00EA7AF6"/>
    <w:rPr>
      <w:sz w:val="24"/>
      <w:szCs w:val="24"/>
    </w:rPr>
  </w:style>
  <w:style w:type="paragraph" w:customStyle="1" w:styleId="Default">
    <w:name w:val="Default"/>
    <w:rsid w:val="004A2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00BF"/>
    <w:rPr>
      <w:sz w:val="24"/>
      <w:szCs w:val="24"/>
    </w:rPr>
  </w:style>
  <w:style w:type="character" w:styleId="PageNumber">
    <w:name w:val="page number"/>
    <w:basedOn w:val="DefaultParagraphFont"/>
    <w:rsid w:val="000700BF"/>
  </w:style>
  <w:style w:type="character" w:customStyle="1" w:styleId="HeaderChar">
    <w:name w:val="Header Char"/>
    <w:basedOn w:val="DefaultParagraphFont"/>
    <w:link w:val="Header"/>
    <w:uiPriority w:val="99"/>
    <w:rsid w:val="00691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68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11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D4A5D8FCDCE45918B969E948F850D" ma:contentTypeVersion="2" ma:contentTypeDescription="Create a new document." ma:contentTypeScope="" ma:versionID="7f2aff3db39517eab6e4acca9b884118">
  <xsd:schema xmlns:xsd="http://www.w3.org/2001/XMLSchema" xmlns:xs="http://www.w3.org/2001/XMLSchema" xmlns:p="http://schemas.microsoft.com/office/2006/metadata/properties" xmlns:ns2="134a862a-5075-48d5-9607-e2b5f40df3f9" targetNamespace="http://schemas.microsoft.com/office/2006/metadata/properties" ma:root="true" ma:fieldsID="2e7f8d32a17b3aa1803c6845e8e4f009" ns2:_="">
    <xsd:import namespace="134a862a-5075-48d5-9607-e2b5f40df3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862a-5075-48d5-9607-e2b5f40df3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FBCA-9AC8-475B-A4FD-958E98E70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76636-BA4F-47A8-B00D-A348B092FB20}"/>
</file>

<file path=customXml/itemProps3.xml><?xml version="1.0" encoding="utf-8"?>
<ds:datastoreItem xmlns:ds="http://schemas.openxmlformats.org/officeDocument/2006/customXml" ds:itemID="{6CB88E6C-60E9-4E8F-A89B-B4CA849B8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FFD40B-53C4-4BFA-8959-CC0A166D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1163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Caremark RX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Nievera, Carly</dc:creator>
  <cp:lastModifiedBy>Suh, Amy H</cp:lastModifiedBy>
  <cp:revision>4</cp:revision>
  <cp:lastPrinted>2016-01-06T16:34:00Z</cp:lastPrinted>
  <dcterms:created xsi:type="dcterms:W3CDTF">2021-06-29T15:30:00Z</dcterms:created>
  <dcterms:modified xsi:type="dcterms:W3CDTF">2021-06-29T15:32:00Z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0x010100910D4A5D8FCDCE45918B969E948F850D</vt:lpwstr>
  </property>
</Properties>
</file>